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99B78" w14:textId="5748BC4B" w:rsidR="000032F6" w:rsidRPr="000032F6" w:rsidRDefault="000032F6" w:rsidP="6CB2EA92">
      <w:pPr>
        <w:pStyle w:val="Title1"/>
        <w:jc w:val="center"/>
        <w:rPr>
          <w:rFonts w:asciiTheme="minorHAnsi"/>
          <w:color w:val="000000"/>
          <w:szCs w:val="40"/>
          <w:shd w:val="clear" w:color="auto" w:fill="FFFFFF"/>
        </w:rPr>
      </w:pPr>
      <w:r w:rsidRPr="6CB2EA92">
        <w:rPr>
          <w:rFonts w:asciiTheme="minorHAnsi"/>
          <w:color w:val="000000"/>
          <w:szCs w:val="40"/>
          <w:shd w:val="clear" w:color="auto" w:fill="FFFFFF"/>
        </w:rPr>
        <w:t>Drop/Withdraw from</w:t>
      </w:r>
      <w:r w:rsidR="0078617F">
        <w:rPr>
          <w:rFonts w:asciiTheme="minorHAnsi"/>
          <w:color w:val="000000"/>
          <w:szCs w:val="40"/>
          <w:shd w:val="clear" w:color="auto" w:fill="FFFFFF"/>
        </w:rPr>
        <w:t xml:space="preserve"> a</w:t>
      </w:r>
      <w:r w:rsidRPr="6CB2EA92">
        <w:rPr>
          <w:rFonts w:asciiTheme="minorHAnsi"/>
          <w:color w:val="000000"/>
          <w:szCs w:val="40"/>
          <w:shd w:val="clear" w:color="auto" w:fill="FFFFFF"/>
        </w:rPr>
        <w:t xml:space="preserve"> Course</w:t>
      </w:r>
      <w:r w:rsidR="2126388B" w:rsidRPr="6CB2EA92">
        <w:rPr>
          <w:rFonts w:asciiTheme="minorHAnsi"/>
          <w:color w:val="000000"/>
          <w:szCs w:val="40"/>
          <w:shd w:val="clear" w:color="auto" w:fill="FFFFFF"/>
        </w:rPr>
        <w:t xml:space="preserve"> (</w:t>
      </w:r>
      <w:r w:rsidR="001B0802">
        <w:rPr>
          <w:rFonts w:asciiTheme="minorHAnsi"/>
          <w:color w:val="000000"/>
          <w:szCs w:val="40"/>
          <w:shd w:val="clear" w:color="auto" w:fill="FFFFFF"/>
        </w:rPr>
        <w:t>M</w:t>
      </w:r>
      <w:r w:rsidR="2126388B" w:rsidRPr="6CB2EA92">
        <w:rPr>
          <w:rFonts w:asciiTheme="minorHAnsi"/>
          <w:color w:val="000000"/>
          <w:szCs w:val="40"/>
          <w:shd w:val="clear" w:color="auto" w:fill="FFFFFF"/>
        </w:rPr>
        <w:t>obile-</w:t>
      </w:r>
      <w:r w:rsidR="001B0802">
        <w:rPr>
          <w:rFonts w:asciiTheme="minorHAnsi"/>
          <w:color w:val="000000"/>
          <w:szCs w:val="40"/>
          <w:shd w:val="clear" w:color="auto" w:fill="FFFFFF"/>
        </w:rPr>
        <w:t>F</w:t>
      </w:r>
      <w:r w:rsidR="2126388B" w:rsidRPr="6CB2EA92">
        <w:rPr>
          <w:rFonts w:asciiTheme="minorHAnsi"/>
          <w:color w:val="000000"/>
          <w:szCs w:val="40"/>
          <w:shd w:val="clear" w:color="auto" w:fill="FFFFFF"/>
        </w:rPr>
        <w:t>riendly)</w:t>
      </w:r>
    </w:p>
    <w:p w14:paraId="28EAF0FA" w14:textId="77777777" w:rsidR="001B0802" w:rsidRDefault="001B0802" w:rsidP="001B0802">
      <w:pPr>
        <w:pStyle w:val="Heading1"/>
      </w:pPr>
      <w:r w:rsidRPr="003946EB">
        <w:t>Purpose:</w:t>
      </w:r>
      <w:r>
        <w:t xml:space="preserve"> </w:t>
      </w:r>
    </w:p>
    <w:p w14:paraId="582B7A24" w14:textId="6E240F7E" w:rsidR="001B0802" w:rsidRDefault="001B0802" w:rsidP="001B0802">
      <w:r w:rsidRPr="0080051C">
        <w:rPr>
          <w:rFonts w:cstheme="minorHAnsi"/>
        </w:rPr>
        <w:t>These instructions provide a quick guide for</w:t>
      </w:r>
      <w:r>
        <w:rPr>
          <w:rFonts w:cstheme="minorHAnsi"/>
        </w:rPr>
        <w:t xml:space="preserve"> students to </w:t>
      </w:r>
      <w:r w:rsidR="005A275B">
        <w:rPr>
          <w:rFonts w:cstheme="minorHAnsi"/>
        </w:rPr>
        <w:t xml:space="preserve">withdraw from </w:t>
      </w:r>
      <w:r>
        <w:rPr>
          <w:rFonts w:cstheme="minorHAnsi"/>
        </w:rPr>
        <w:t xml:space="preserve">classes </w:t>
      </w:r>
      <w:r w:rsidR="005A275B">
        <w:rPr>
          <w:rFonts w:cstheme="minorHAnsi"/>
        </w:rPr>
        <w:t>using</w:t>
      </w:r>
      <w:r>
        <w:rPr>
          <w:rFonts w:cstheme="minorHAnsi"/>
        </w:rPr>
        <w:t xml:space="preserve"> </w:t>
      </w:r>
      <w:r w:rsidR="002021E5">
        <w:rPr>
          <w:rFonts w:cstheme="minorHAnsi"/>
        </w:rPr>
        <w:t>a</w:t>
      </w:r>
      <w:r>
        <w:rPr>
          <w:rFonts w:cstheme="minorHAnsi"/>
        </w:rPr>
        <w:t xml:space="preserve"> mobile device. </w:t>
      </w:r>
    </w:p>
    <w:p w14:paraId="16F99052" w14:textId="77777777" w:rsidR="001B0802" w:rsidRDefault="001B0802" w:rsidP="001B0802">
      <w:pPr>
        <w:pStyle w:val="Heading1"/>
      </w:pPr>
      <w:r>
        <w:t>Audience:</w:t>
      </w:r>
    </w:p>
    <w:p w14:paraId="7F225A13" w14:textId="77777777" w:rsidR="001B0802" w:rsidRDefault="001B0802" w:rsidP="001B0802">
      <w:r>
        <w:t>Students at Bellevue College</w:t>
      </w:r>
    </w:p>
    <w:p w14:paraId="13098824" w14:textId="61C559B2" w:rsidR="001B0802" w:rsidRDefault="001B0802" w:rsidP="406ABCBD">
      <w:pPr>
        <w:pStyle w:val="Heading1"/>
        <w:rPr>
          <w:rFonts w:asciiTheme="minorHAnsi" w:cstheme="minorBidi"/>
          <w:sz w:val="22"/>
          <w:szCs w:val="22"/>
        </w:rPr>
      </w:pPr>
      <w:r>
        <w:t>Navigation: ctcLink site for mobile devices &gt; Dashboard &gt; Enrollment</w:t>
      </w:r>
    </w:p>
    <w:p w14:paraId="162B221D" w14:textId="77777777" w:rsidR="001B0802" w:rsidRDefault="001B0802">
      <w:pPr>
        <w:pStyle w:val="Title1"/>
        <w:rPr>
          <w:rFonts w:asciiTheme="minorHAnsi" w:cstheme="minorHAnsi"/>
          <w:sz w:val="22"/>
        </w:rPr>
      </w:pPr>
    </w:p>
    <w:p w14:paraId="00577F7B" w14:textId="77777777" w:rsidR="002021E5" w:rsidRDefault="002021E5" w:rsidP="002021E5">
      <w:pPr>
        <w:pStyle w:val="Normal1"/>
        <w:numPr>
          <w:ilvl w:val="0"/>
          <w:numId w:val="3"/>
        </w:numPr>
        <w:rPr>
          <w:rStyle w:val="Strong1"/>
          <w:rFonts w:asciiTheme="minorHAnsi" w:cstheme="minorHAnsi"/>
          <w:bCs/>
        </w:rPr>
      </w:pPr>
      <w:r>
        <w:rPr>
          <w:rStyle w:val="Strong1"/>
          <w:rFonts w:asciiTheme="minorHAnsi" w:cstheme="minorHAnsi"/>
          <w:b w:val="0"/>
          <w:bCs/>
        </w:rPr>
        <w:t>Select the</w:t>
      </w:r>
      <w:r w:rsidRPr="0064605F">
        <w:rPr>
          <w:rStyle w:val="Strong1"/>
          <w:rFonts w:asciiTheme="minorHAnsi" w:cstheme="minorHAnsi"/>
          <w:b w:val="0"/>
          <w:bCs/>
        </w:rPr>
        <w:t xml:space="preserve"> </w:t>
      </w:r>
      <w:r w:rsidRPr="00286A59">
        <w:rPr>
          <w:rStyle w:val="Strong1"/>
          <w:rFonts w:asciiTheme="minorHAnsi" w:cstheme="minorHAnsi"/>
        </w:rPr>
        <w:t>ctcLink Login</w:t>
      </w:r>
      <w:r>
        <w:rPr>
          <w:rStyle w:val="Strong1"/>
          <w:rFonts w:asciiTheme="minorHAnsi" w:cstheme="minorHAnsi"/>
          <w:b w:val="0"/>
          <w:bCs/>
        </w:rPr>
        <w:t xml:space="preserve"> tile on the Bellevue College mobile site.</w:t>
      </w:r>
    </w:p>
    <w:p w14:paraId="37C250C6" w14:textId="77777777" w:rsidR="002021E5" w:rsidRPr="00EE0162" w:rsidRDefault="002021E5" w:rsidP="002021E5">
      <w:pPr>
        <w:pStyle w:val="Normal1"/>
        <w:rPr>
          <w:rFonts w:asciiTheme="minorHAnsi" w:cstheme="minorHAnsi"/>
          <w:b/>
          <w:bCs/>
        </w:rPr>
      </w:pPr>
    </w:p>
    <w:p w14:paraId="34A19386" w14:textId="77777777" w:rsidR="002021E5" w:rsidRDefault="002021E5" w:rsidP="002021E5">
      <w:pPr>
        <w:pStyle w:val="Normal1"/>
        <w:jc w:val="center"/>
        <w:rPr>
          <w:rFonts w:asciiTheme="minorHAnsi" w:cstheme="minorHAnsi"/>
        </w:rPr>
      </w:pPr>
      <w:r>
        <w:rPr>
          <w:noProof/>
        </w:rPr>
        <w:drawing>
          <wp:inline distT="0" distB="0" distL="0" distR="0" wp14:anchorId="35A54A81" wp14:editId="21281400">
            <wp:extent cx="2758139" cy="4572000"/>
            <wp:effectExtent l="19050" t="19050" r="23495" b="19050"/>
            <wp:docPr id="6" name="Picture6" descr="Bellevue College launch screen with several tile options, such as ctcLink Login, BC Website, Canvas, and Student Support. There is a red box around the &quot;ctcLink Login&quot; tile and a red arrow pointing to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6" descr="Bellevue College launch screen with several tile options, such as ctcLink Login, BC Website, Canvas, and Student Support. There is a red box around the &quot;ctcLink Login&quot; tile and a red arrow pointing to i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139" cy="457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EDF681F" w14:textId="6B59F6ED" w:rsidR="001B0802" w:rsidRPr="00B26F85" w:rsidRDefault="001B0802" w:rsidP="00106AD2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921390">
        <w:rPr>
          <w:rStyle w:val="Strong1"/>
          <w:rFonts w:asciiTheme="minorHAnsi" w:cstheme="minorHAnsi"/>
          <w:b w:val="0"/>
          <w:bCs/>
        </w:rPr>
        <w:lastRenderedPageBreak/>
        <w:t xml:space="preserve">Enter your </w:t>
      </w:r>
      <w:r w:rsidRPr="00921390">
        <w:rPr>
          <w:rStyle w:val="Strong1"/>
          <w:rFonts w:asciiTheme="minorHAnsi" w:cstheme="minorHAnsi"/>
        </w:rPr>
        <w:t>ctcLink ID</w:t>
      </w:r>
      <w:r w:rsidRPr="00921390">
        <w:rPr>
          <w:rStyle w:val="Strong1"/>
          <w:rFonts w:asciiTheme="minorHAnsi" w:cstheme="minorHAnsi"/>
          <w:b w:val="0"/>
          <w:bCs/>
        </w:rPr>
        <w:t xml:space="preserve"> and select </w:t>
      </w:r>
      <w:r w:rsidRPr="00921390">
        <w:rPr>
          <w:rStyle w:val="Strong1"/>
          <w:rFonts w:asciiTheme="minorHAnsi" w:cstheme="minorHAnsi"/>
        </w:rPr>
        <w:t>Next</w:t>
      </w:r>
      <w:r w:rsidRPr="00921390">
        <w:rPr>
          <w:rStyle w:val="Strong1"/>
          <w:rFonts w:asciiTheme="minorHAnsi" w:cstheme="minorHAnsi"/>
          <w:b w:val="0"/>
          <w:bCs/>
        </w:rPr>
        <w:t xml:space="preserve">. Then enter your </w:t>
      </w:r>
      <w:r w:rsidRPr="00921390">
        <w:rPr>
          <w:rStyle w:val="Strong1"/>
          <w:rFonts w:asciiTheme="minorHAnsi" w:cstheme="minorHAnsi"/>
        </w:rPr>
        <w:t>Password</w:t>
      </w:r>
      <w:r w:rsidRPr="00921390">
        <w:rPr>
          <w:rStyle w:val="Strong1"/>
          <w:rFonts w:asciiTheme="minorHAnsi" w:cstheme="minorHAnsi"/>
          <w:b w:val="0"/>
          <w:bCs/>
        </w:rPr>
        <w:t xml:space="preserve"> and select </w:t>
      </w:r>
      <w:r w:rsidRPr="00921390">
        <w:rPr>
          <w:rStyle w:val="Strong1"/>
          <w:rFonts w:asciiTheme="minorHAnsi" w:cstheme="minorHAnsi"/>
        </w:rPr>
        <w:t>Verify</w:t>
      </w:r>
      <w:r w:rsidRPr="00921390">
        <w:rPr>
          <w:rStyle w:val="Strong1"/>
          <w:rFonts w:asciiTheme="minorHAnsi" w:cstheme="minorHAnsi"/>
          <w:b w:val="0"/>
          <w:bCs/>
        </w:rPr>
        <w:t xml:space="preserve">. </w:t>
      </w:r>
      <w:r w:rsidRPr="00921390">
        <w:rPr>
          <w:rFonts w:cstheme="minorHAnsi"/>
        </w:rPr>
        <w:t xml:space="preserve">If this is your first time signing in, click </w:t>
      </w:r>
      <w:r w:rsidRPr="00921390">
        <w:rPr>
          <w:rFonts w:cstheme="minorHAnsi"/>
          <w:b/>
          <w:bCs/>
        </w:rPr>
        <w:t>Activate your Account</w:t>
      </w:r>
      <w:r w:rsidRPr="00921390">
        <w:rPr>
          <w:rFonts w:cstheme="minorHAnsi"/>
        </w:rPr>
        <w:t xml:space="preserve"> and follow the steps to activate your account before logging in. For additional instructions on activating your account, </w:t>
      </w:r>
      <w:r w:rsidR="009E47EB">
        <w:rPr>
          <w:rFonts w:cstheme="minorHAnsi"/>
        </w:rPr>
        <w:t xml:space="preserve">follow the account activation guide. </w:t>
      </w:r>
      <w:bookmarkStart w:id="0" w:name="_GoBack"/>
      <w:bookmarkEnd w:id="0"/>
      <w:r w:rsidRPr="00921390">
        <w:rPr>
          <w:rFonts w:cstheme="minorHAnsi"/>
        </w:rPr>
        <w:t xml:space="preserve"> </w:t>
      </w:r>
    </w:p>
    <w:p w14:paraId="1BB71A95" w14:textId="77777777" w:rsidR="00B26F85" w:rsidRPr="00B26F85" w:rsidRDefault="00B26F85" w:rsidP="00B26F85">
      <w:pPr>
        <w:rPr>
          <w:rFonts w:cstheme="minorHAnsi"/>
          <w:b/>
          <w:bCs/>
        </w:rPr>
      </w:pPr>
    </w:p>
    <w:p w14:paraId="41C8F396" w14:textId="58EA3149" w:rsidR="00C779D5" w:rsidRDefault="001B0802" w:rsidP="001B0802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5EB5BF45" wp14:editId="333AFC3F">
            <wp:extent cx="2674663" cy="4572000"/>
            <wp:effectExtent l="19050" t="19050" r="11430" b="19050"/>
            <wp:docPr id="3" name="Picture 3" descr="Screenshot of the initial login page with the ctcLink ID field emphasized with a red box and the Next button also emphasized with a red box. A red arrow points to a link for How to Enable Screen Reader Mode and another red arrow points to a link to Activate Your accou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shot of the initial login page with the ctcLink ID field emphasized with a red box and the Next button also emphasized with a red box. A red arrow points to a link for How to Enable Screen Reader Mode and another red arrow points to a link to Activate Your accoun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91" b="6482"/>
                    <a:stretch/>
                  </pic:blipFill>
                  <pic:spPr bwMode="auto">
                    <a:xfrm>
                      <a:off x="0" y="0"/>
                      <a:ext cx="2674663" cy="45720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  <w:r w:rsidR="002E2579">
        <w:rPr>
          <w:rFonts w:cstheme="minorHAnsi"/>
        </w:rPr>
        <w:tab/>
      </w:r>
      <w:r>
        <w:rPr>
          <w:rFonts w:cstheme="minorHAnsi"/>
          <w:noProof/>
        </w:rPr>
        <w:drawing>
          <wp:inline distT="0" distB="0" distL="0" distR="0" wp14:anchorId="7309D391" wp14:editId="2829713E">
            <wp:extent cx="2674663" cy="4572000"/>
            <wp:effectExtent l="19050" t="19050" r="11430" b="19050"/>
            <wp:docPr id="15" name="Picture 15" descr="Screenshot of the next login page with the Password field emphasized with a red box and the Verify button also emphasized with a red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 of the next login page with the Password field emphasized with a red box and the Verify button also emphasized with a red box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91" b="6482"/>
                    <a:stretch/>
                  </pic:blipFill>
                  <pic:spPr bwMode="auto">
                    <a:xfrm>
                      <a:off x="0" y="0"/>
                      <a:ext cx="2674663" cy="45720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</w:p>
    <w:p w14:paraId="65CF7EF5" w14:textId="77777777" w:rsidR="00B26F85" w:rsidRDefault="00B26F85" w:rsidP="001B0802">
      <w:pPr>
        <w:jc w:val="center"/>
        <w:rPr>
          <w:rFonts w:cstheme="minorHAnsi"/>
        </w:rPr>
      </w:pPr>
    </w:p>
    <w:p w14:paraId="05EB0095" w14:textId="74C441A2" w:rsidR="00A6397A" w:rsidRDefault="00A6397A" w:rsidP="001B0802">
      <w:pPr>
        <w:jc w:val="center"/>
        <w:rPr>
          <w:rFonts w:cstheme="minorHAnsi"/>
        </w:rPr>
      </w:pPr>
      <w:r w:rsidRPr="0041047F">
        <w:rPr>
          <w:rFonts w:eastAsia="Calibri" w:hAnsi="Calibri" w:cs="Calibri"/>
          <w:noProof/>
        </w:rPr>
        <mc:AlternateContent>
          <mc:Choice Requires="wps">
            <w:drawing>
              <wp:inline distT="0" distB="0" distL="0" distR="0" wp14:anchorId="4E400224" wp14:editId="43AD91EE">
                <wp:extent cx="5943600" cy="831850"/>
                <wp:effectExtent l="0" t="0" r="19050" b="25400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318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820F19" w14:textId="77777777" w:rsidR="00A6397A" w:rsidRPr="0041047F" w:rsidRDefault="00A6397A" w:rsidP="00A6397A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Note</w:t>
                            </w:r>
                            <w:r w:rsidRPr="0041047F">
                              <w:rPr>
                                <w:rFonts w:cs="Calibri"/>
                              </w:rPr>
                              <w:t xml:space="preserve">: </w:t>
                            </w:r>
                          </w:p>
                          <w:p w14:paraId="4F8A0A0C" w14:textId="77777777" w:rsidR="00A6397A" w:rsidRPr="009B3C31" w:rsidRDefault="00A6397A" w:rsidP="00A6397A"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If you have forgotten your password, select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Password Help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746BC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If you will be using a screen reader, select the </w:t>
                            </w:r>
                            <w:r w:rsidRPr="00746BCD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How to Enable Screen Reader Mode </w:t>
                            </w:r>
                            <w:r w:rsidRPr="00746BCD">
                              <w:rPr>
                                <w:rFonts w:cs="Calibri"/>
                                <w:sz w:val="20"/>
                                <w:szCs w:val="20"/>
                              </w:rPr>
                              <w:t>link.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9B3C31">
                              <w:rPr>
                                <w:rFonts w:cs="Calibri"/>
                                <w:sz w:val="20"/>
                                <w:szCs w:val="20"/>
                              </w:rPr>
                              <w:t>If this is your first time logging in, be sure to</w:t>
                            </w:r>
                            <w:r>
                              <w:t xml:space="preserve"> </w:t>
                            </w:r>
                            <w:r w:rsidRPr="009B3C3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Activate Your Account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400224" id="Rectangle 20" o:spid="_x0000_s1026" style="width:468pt;height: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" fillcolor="#fdeada" strokecolor="#fac090" strokeweight="2pt">
                <v:textbox>
                  <w:txbxContent>
                    <w:p w14:paraId="23820F19" w14:textId="77777777" w:rsidR="00A6397A" w:rsidRPr="0041047F" w:rsidRDefault="00A6397A" w:rsidP="00A6397A">
                      <w:pPr>
                        <w:spacing w:after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</w:rPr>
                        <w:t>Note</w:t>
                      </w:r>
                      <w:r w:rsidRPr="0041047F">
                        <w:rPr>
                          <w:rFonts w:cs="Calibri"/>
                        </w:rPr>
                        <w:t xml:space="preserve">: </w:t>
                      </w:r>
                    </w:p>
                    <w:p w14:paraId="4F8A0A0C" w14:textId="77777777" w:rsidR="00A6397A" w:rsidRPr="009B3C31" w:rsidRDefault="00A6397A" w:rsidP="00A6397A"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If you have forgotten your password, select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Password Help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br/>
                      </w:r>
                      <w:r w:rsidRPr="00746BCD">
                        <w:rPr>
                          <w:rFonts w:cs="Calibri"/>
                          <w:sz w:val="20"/>
                          <w:szCs w:val="20"/>
                        </w:rPr>
                        <w:t xml:space="preserve">If you will be using a screen reader, select the </w:t>
                      </w:r>
                      <w:r w:rsidRPr="00746BCD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How to Enable Screen Reader Mode </w:t>
                      </w:r>
                      <w:r w:rsidRPr="00746BCD">
                        <w:rPr>
                          <w:rFonts w:cs="Calibri"/>
                          <w:sz w:val="20"/>
                          <w:szCs w:val="20"/>
                        </w:rPr>
                        <w:t>link.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br/>
                      </w:r>
                      <w:r w:rsidRPr="009B3C31">
                        <w:rPr>
                          <w:rFonts w:cs="Calibri"/>
                          <w:sz w:val="20"/>
                          <w:szCs w:val="20"/>
                        </w:rPr>
                        <w:t>If this is your first time logging in, be sure to</w:t>
                      </w:r>
                      <w:r>
                        <w:t xml:space="preserve"> </w:t>
                      </w:r>
                      <w:r w:rsidRPr="009B3C3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Activate Your Account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A3385FD" w14:textId="37E04874" w:rsidR="00465C00" w:rsidRDefault="00465C00">
      <w:pPr>
        <w:rPr>
          <w:rFonts w:cstheme="minorHAnsi"/>
        </w:rPr>
      </w:pPr>
      <w:r>
        <w:rPr>
          <w:rFonts w:cstheme="minorHAnsi"/>
        </w:rPr>
        <w:br w:type="page"/>
      </w:r>
    </w:p>
    <w:p w14:paraId="0369CEE0" w14:textId="1086729E" w:rsidR="00106AD2" w:rsidRPr="00465C00" w:rsidRDefault="00106AD2" w:rsidP="00106AD2">
      <w:pPr>
        <w:pStyle w:val="Normal1"/>
        <w:numPr>
          <w:ilvl w:val="0"/>
          <w:numId w:val="3"/>
        </w:numPr>
        <w:rPr>
          <w:rStyle w:val="Strong1"/>
          <w:rFonts w:asciiTheme="minorHAnsi" w:cstheme="minorHAnsi"/>
          <w:bCs/>
        </w:rPr>
      </w:pPr>
      <w:r w:rsidRPr="00F329AD">
        <w:rPr>
          <w:rStyle w:val="Strong1"/>
          <w:rFonts w:asciiTheme="minorHAnsi" w:cstheme="minorHAnsi"/>
          <w:b w:val="0"/>
          <w:bCs/>
        </w:rPr>
        <w:lastRenderedPageBreak/>
        <w:t xml:space="preserve">Click </w:t>
      </w:r>
      <w:r>
        <w:rPr>
          <w:rStyle w:val="Strong1"/>
          <w:rFonts w:asciiTheme="minorHAnsi" w:cstheme="minorHAnsi"/>
          <w:b w:val="0"/>
          <w:bCs/>
        </w:rPr>
        <w:t>the “hamburger” menu</w:t>
      </w:r>
      <w:r w:rsidRPr="00F329AD">
        <w:rPr>
          <w:rStyle w:val="Strong1"/>
          <w:rFonts w:asciiTheme="minorHAnsi" w:cstheme="minorHAnsi"/>
          <w:b w:val="0"/>
          <w:bCs/>
        </w:rPr>
        <w:t xml:space="preserve"> icon on the left to expand the menu</w:t>
      </w:r>
      <w:r>
        <w:rPr>
          <w:rStyle w:val="Strong1"/>
          <w:rFonts w:asciiTheme="minorHAnsi" w:cstheme="minorHAnsi"/>
          <w:b w:val="0"/>
          <w:bCs/>
        </w:rPr>
        <w:t xml:space="preserve"> options</w:t>
      </w:r>
      <w:r w:rsidRPr="00F329AD">
        <w:rPr>
          <w:rStyle w:val="Strong1"/>
          <w:rFonts w:asciiTheme="minorHAnsi" w:cstheme="minorHAnsi"/>
          <w:b w:val="0"/>
          <w:bCs/>
        </w:rPr>
        <w:t>. You can expand the menu at any time using the menu icon</w:t>
      </w:r>
      <w:r>
        <w:rPr>
          <w:rStyle w:val="Strong1"/>
          <w:rFonts w:asciiTheme="minorHAnsi" w:cstheme="minorHAnsi"/>
          <w:b w:val="0"/>
          <w:bCs/>
        </w:rPr>
        <w:t>.</w:t>
      </w:r>
    </w:p>
    <w:p w14:paraId="52608F83" w14:textId="77777777" w:rsidR="00465C00" w:rsidRPr="00F329AD" w:rsidRDefault="00465C00" w:rsidP="00465C00">
      <w:pPr>
        <w:pStyle w:val="Normal1"/>
        <w:rPr>
          <w:rFonts w:asciiTheme="minorHAnsi" w:cstheme="minorHAnsi"/>
          <w:b/>
          <w:bCs/>
        </w:rPr>
      </w:pPr>
    </w:p>
    <w:p w14:paraId="0D3207BF" w14:textId="77777777" w:rsidR="00106AD2" w:rsidRPr="000E2DD3" w:rsidRDefault="00106AD2" w:rsidP="00106AD2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535FEFD8" wp14:editId="14914F7C">
            <wp:extent cx="2947820" cy="4572000"/>
            <wp:effectExtent l="19050" t="19050" r="24130" b="19050"/>
            <wp:docPr id="16" name="Picture8" descr="Screenshot of the Dashboard view on a mobile phone. The dashboard screenshot contains three tabs: General, Academics, and Financials. The General tab is active, with Message Center and To Dos showing. The &quot;hamburger&quot; menu icon has a red box around it and a red arrow pointing to i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8" descr="Screenshot of the Dashboard view on a mobile phone. The dashboard screenshot contains three tabs: General, Academics, and Financials. The General tab is active, with Message Center and To Dos showing. The &quot;hamburger&quot; menu icon has a red box around it and a red arrow pointing to it. 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820" cy="457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91B6424" w14:textId="25A30591" w:rsidR="00465C00" w:rsidRDefault="00465C00">
      <w:pPr>
        <w:rPr>
          <w:rFonts w:cstheme="minorHAnsi"/>
        </w:rPr>
      </w:pPr>
      <w:r>
        <w:rPr>
          <w:rFonts w:cstheme="minorHAnsi"/>
        </w:rPr>
        <w:br w:type="page"/>
      </w:r>
    </w:p>
    <w:p w14:paraId="6E445C7A" w14:textId="0CF09708" w:rsidR="00C779D5" w:rsidRPr="00106AD2" w:rsidRDefault="00106AD2" w:rsidP="00106AD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From the expanded menu, select the </w:t>
      </w:r>
      <w:r>
        <w:rPr>
          <w:rFonts w:cstheme="minorHAnsi"/>
          <w:b/>
          <w:bCs/>
        </w:rPr>
        <w:t xml:space="preserve">Enrollment </w:t>
      </w:r>
      <w:r>
        <w:rPr>
          <w:rFonts w:cstheme="minorHAnsi"/>
        </w:rPr>
        <w:t xml:space="preserve">dropdown menu and then select </w:t>
      </w:r>
      <w:r>
        <w:rPr>
          <w:rFonts w:cstheme="minorHAnsi"/>
          <w:b/>
          <w:bCs/>
        </w:rPr>
        <w:t>Drop Classes</w:t>
      </w:r>
      <w:r>
        <w:rPr>
          <w:rFonts w:cstheme="minorHAnsi"/>
        </w:rPr>
        <w:t>.</w:t>
      </w:r>
    </w:p>
    <w:p w14:paraId="0D0B940D" w14:textId="106A234F" w:rsidR="00C779D5" w:rsidRDefault="00C779D5">
      <w:pPr>
        <w:jc w:val="center"/>
        <w:rPr>
          <w:rFonts w:cstheme="minorHAnsi"/>
        </w:rPr>
      </w:pPr>
    </w:p>
    <w:p w14:paraId="160B97E2" w14:textId="30FDBFDC" w:rsidR="009E2708" w:rsidRDefault="009E2708" w:rsidP="009E2708">
      <w:pPr>
        <w:jc w:val="center"/>
      </w:pPr>
      <w:r>
        <w:rPr>
          <w:noProof/>
        </w:rPr>
        <w:drawing>
          <wp:inline distT="0" distB="0" distL="0" distR="0" wp14:anchorId="11B6179E" wp14:editId="29E15D3C">
            <wp:extent cx="2685729" cy="4572000"/>
            <wp:effectExtent l="0" t="0" r="635" b="0"/>
            <wp:docPr id="14" name="Picture 14" descr="Screenshot of the &quot;Enrollment&quot; dropdown menu with &quot;Drop Classes&quot; selected. A red arrow emphasizes the &quot;Drop Classes&quot; menu item, and red boxes emphasize the &quot;Enrollment&quot; dropdown and the &quot;Drop Classes&quot; sel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creenshot of the &quot;Enrollment&quot; dropdown menu with &quot;Drop Classes&quot; selected. A red arrow emphasizes the &quot;Drop Classes&quot; menu item, and red boxes emphasize the &quot;Enrollment&quot; dropdown and the &quot;Drop Classes&quot; selection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 b="6636"/>
                    <a:stretch/>
                  </pic:blipFill>
                  <pic:spPr bwMode="auto">
                    <a:xfrm>
                      <a:off x="0" y="0"/>
                      <a:ext cx="2685729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2708">
        <w:t xml:space="preserve"> </w:t>
      </w:r>
    </w:p>
    <w:p w14:paraId="22EE21DD" w14:textId="77777777" w:rsidR="00D504BE" w:rsidRDefault="00D504BE" w:rsidP="009E2708">
      <w:pPr>
        <w:jc w:val="center"/>
      </w:pPr>
    </w:p>
    <w:p w14:paraId="2E881A94" w14:textId="1E0A89A0" w:rsidR="00643E7C" w:rsidRDefault="00643E7C" w:rsidP="009E2708">
      <w:pPr>
        <w:rPr>
          <w:rFonts w:cstheme="minorHAnsi"/>
          <w:b/>
          <w:bCs/>
        </w:rPr>
      </w:pPr>
      <w:r w:rsidRPr="0041047F">
        <w:rPr>
          <w:rFonts w:eastAsia="Calibri" w:hAnsi="Calibri" w:cs="Calibri"/>
          <w:noProof/>
        </w:rPr>
        <mc:AlternateContent>
          <mc:Choice Requires="wps">
            <w:drawing>
              <wp:inline distT="0" distB="0" distL="0" distR="0" wp14:anchorId="154E7C1F" wp14:editId="1FF3A3EF">
                <wp:extent cx="5943600" cy="1491175"/>
                <wp:effectExtent l="0" t="0" r="19050" b="1397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911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5EF4BE" w14:textId="77777777" w:rsidR="001637C7" w:rsidRPr="004F579F" w:rsidRDefault="00643E7C" w:rsidP="001637C7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4F579F"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</w:rPr>
                              <w:t>Note</w:t>
                            </w:r>
                            <w:r w:rsidR="001637C7" w:rsidRPr="004F579F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6E54EE2" w14:textId="77777777" w:rsidR="001637C7" w:rsidRPr="004F579F" w:rsidRDefault="001637C7" w:rsidP="001637C7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4F579F">
                              <w:rPr>
                                <w:rFonts w:cs="Calibri"/>
                                <w:sz w:val="20"/>
                                <w:szCs w:val="20"/>
                              </w:rPr>
                              <w:t>Dropping/withdrawing from a class:</w:t>
                            </w:r>
                          </w:p>
                          <w:p w14:paraId="4E7B987B" w14:textId="164BD98A" w:rsidR="001637C7" w:rsidRPr="004F579F" w:rsidRDefault="001637C7" w:rsidP="001637C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32" w:hanging="7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4F579F">
                              <w:rPr>
                                <w:rFonts w:cs="Calibri"/>
                                <w:sz w:val="20"/>
                                <w:szCs w:val="20"/>
                              </w:rPr>
                              <w:t>May impact your Financial Aid or student account balance</w:t>
                            </w:r>
                          </w:p>
                          <w:p w14:paraId="526E12B1" w14:textId="20F09F8E" w:rsidR="001637C7" w:rsidRPr="004F579F" w:rsidRDefault="001637C7" w:rsidP="001637C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32" w:hanging="7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4F579F">
                              <w:rPr>
                                <w:rFonts w:cs="Calibri"/>
                                <w:sz w:val="20"/>
                                <w:szCs w:val="20"/>
                              </w:rPr>
                              <w:t>Does not guarantee a 100% refund (pay attention to key refund dates each quarter)</w:t>
                            </w:r>
                          </w:p>
                          <w:p w14:paraId="63CFFC1F" w14:textId="2D04864D" w:rsidR="001637C7" w:rsidRPr="004F579F" w:rsidRDefault="001637C7" w:rsidP="001637C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432" w:hanging="7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4F579F">
                              <w:rPr>
                                <w:rFonts w:cs="Calibri"/>
                                <w:sz w:val="20"/>
                                <w:szCs w:val="20"/>
                              </w:rPr>
                              <w:t>Could impact your college transcript</w:t>
                            </w:r>
                          </w:p>
                          <w:p w14:paraId="0CB6A5EE" w14:textId="77777777" w:rsidR="001637C7" w:rsidRPr="004F579F" w:rsidRDefault="001637C7" w:rsidP="001637C7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68945E85" w14:textId="4526D550" w:rsidR="00643E7C" w:rsidRPr="004F579F" w:rsidRDefault="001637C7" w:rsidP="001637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579F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Talk to a Financial Aid Specialist or an Academic Advisor to learn how dropping/withdrawing </w:t>
                            </w:r>
                            <w:r w:rsidR="006508F8">
                              <w:rPr>
                                <w:rFonts w:cs="Calibri"/>
                                <w:sz w:val="20"/>
                                <w:szCs w:val="20"/>
                              </w:rPr>
                              <w:t>a class will</w:t>
                            </w:r>
                            <w:r w:rsidRPr="004F579F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impact your funding and/or academic plans.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4E7C1F" id="Rectangle 17" o:spid="_x0000_s1027" style="width:468pt;height:1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" fillcolor="#fdeada" strokecolor="#fac090" strokeweight="2pt">
                <v:textbox>
                  <w:txbxContent>
                    <w:p w14:paraId="1C5EF4BE" w14:textId="77777777" w:rsidR="001637C7" w:rsidRPr="004F579F" w:rsidRDefault="00643E7C" w:rsidP="001637C7">
                      <w:pPr>
                        <w:spacing w:after="0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4F579F"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</w:rPr>
                        <w:t>Note</w:t>
                      </w:r>
                      <w:r w:rsidR="001637C7" w:rsidRPr="004F579F">
                        <w:rPr>
                          <w:rFonts w:cs="Calibri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6E54EE2" w14:textId="77777777" w:rsidR="001637C7" w:rsidRPr="004F579F" w:rsidRDefault="001637C7" w:rsidP="001637C7">
                      <w:pPr>
                        <w:spacing w:after="0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4F579F">
                        <w:rPr>
                          <w:rFonts w:cs="Calibri"/>
                          <w:sz w:val="20"/>
                          <w:szCs w:val="20"/>
                        </w:rPr>
                        <w:t>Dropping/withdrawing from a class:</w:t>
                      </w:r>
                    </w:p>
                    <w:p w14:paraId="4E7B987B" w14:textId="164BD98A" w:rsidR="001637C7" w:rsidRPr="004F579F" w:rsidRDefault="001637C7" w:rsidP="001637C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32" w:hanging="72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4F579F">
                        <w:rPr>
                          <w:rFonts w:cs="Calibri"/>
                          <w:sz w:val="20"/>
                          <w:szCs w:val="20"/>
                        </w:rPr>
                        <w:t>May impact your Financial Aid or student account balance</w:t>
                      </w:r>
                    </w:p>
                    <w:p w14:paraId="526E12B1" w14:textId="20F09F8E" w:rsidR="001637C7" w:rsidRPr="004F579F" w:rsidRDefault="001637C7" w:rsidP="001637C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32" w:hanging="72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4F579F">
                        <w:rPr>
                          <w:rFonts w:cs="Calibri"/>
                          <w:sz w:val="20"/>
                          <w:szCs w:val="20"/>
                        </w:rPr>
                        <w:t>Does not guarantee a 100% refund (pay attention to key refund dates each quarter)</w:t>
                      </w:r>
                    </w:p>
                    <w:p w14:paraId="63CFFC1F" w14:textId="2D04864D" w:rsidR="001637C7" w:rsidRPr="004F579F" w:rsidRDefault="001637C7" w:rsidP="001637C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ind w:left="432" w:hanging="72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4F579F">
                        <w:rPr>
                          <w:rFonts w:cs="Calibri"/>
                          <w:sz w:val="20"/>
                          <w:szCs w:val="20"/>
                        </w:rPr>
                        <w:t>Could impact your college transcript</w:t>
                      </w:r>
                    </w:p>
                    <w:p w14:paraId="0CB6A5EE" w14:textId="77777777" w:rsidR="001637C7" w:rsidRPr="004F579F" w:rsidRDefault="001637C7" w:rsidP="001637C7">
                      <w:pPr>
                        <w:spacing w:after="0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68945E85" w14:textId="4526D550" w:rsidR="00643E7C" w:rsidRPr="004F579F" w:rsidRDefault="001637C7" w:rsidP="001637C7">
                      <w:pPr>
                        <w:rPr>
                          <w:sz w:val="20"/>
                          <w:szCs w:val="20"/>
                        </w:rPr>
                      </w:pPr>
                      <w:r w:rsidRPr="004F579F">
                        <w:rPr>
                          <w:rFonts w:cs="Calibri"/>
                          <w:sz w:val="20"/>
                          <w:szCs w:val="20"/>
                        </w:rPr>
                        <w:t xml:space="preserve">Talk to a Financial Aid Specialist or an Academic Advisor to learn how dropping/withdrawing </w:t>
                      </w:r>
                      <w:r w:rsidR="006508F8">
                        <w:rPr>
                          <w:rFonts w:cs="Calibri"/>
                          <w:sz w:val="20"/>
                          <w:szCs w:val="20"/>
                        </w:rPr>
                        <w:t>a class will</w:t>
                      </w:r>
                      <w:r w:rsidRPr="004F579F">
                        <w:rPr>
                          <w:rFonts w:cs="Calibri"/>
                          <w:sz w:val="20"/>
                          <w:szCs w:val="20"/>
                        </w:rPr>
                        <w:t xml:space="preserve"> impact your funding and/or academic plans.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E73A043" w14:textId="33AA44AC" w:rsidR="001637C7" w:rsidRDefault="001637C7">
      <w:pPr>
        <w:pStyle w:val="Normal1"/>
        <w:rPr>
          <w:rFonts w:asciiTheme="minorHAnsi" w:cstheme="minorHAnsi"/>
        </w:rPr>
      </w:pPr>
    </w:p>
    <w:p w14:paraId="261939BA" w14:textId="4EE75461" w:rsidR="008D2002" w:rsidRDefault="00530709" w:rsidP="000E7F93">
      <w:pPr>
        <w:pStyle w:val="Normal1"/>
        <w:numPr>
          <w:ilvl w:val="0"/>
          <w:numId w:val="3"/>
        </w:numPr>
        <w:rPr>
          <w:rFonts w:asciiTheme="minorHAnsi" w:cstheme="minorHAnsi"/>
        </w:rPr>
      </w:pPr>
      <w:r>
        <w:rPr>
          <w:rFonts w:asciiTheme="minorHAnsi" w:cstheme="minorHAnsi"/>
        </w:rPr>
        <w:t>Click to add a checkmark in</w:t>
      </w:r>
      <w:r w:rsidR="000E7F93">
        <w:rPr>
          <w:rFonts w:asciiTheme="minorHAnsi" w:cstheme="minorHAnsi"/>
        </w:rPr>
        <w:t xml:space="preserve"> the checkbox </w:t>
      </w:r>
      <w:r>
        <w:rPr>
          <w:rFonts w:asciiTheme="minorHAnsi" w:cstheme="minorHAnsi"/>
        </w:rPr>
        <w:t>next to</w:t>
      </w:r>
      <w:r w:rsidR="000E7F93">
        <w:rPr>
          <w:rFonts w:asciiTheme="minorHAnsi" w:cstheme="minorHAnsi"/>
        </w:rPr>
        <w:t xml:space="preserve"> the class you want to drop. Then select the </w:t>
      </w:r>
      <w:r w:rsidR="000E7F93">
        <w:rPr>
          <w:rFonts w:asciiTheme="minorHAnsi" w:cstheme="minorHAnsi"/>
          <w:b/>
          <w:bCs/>
        </w:rPr>
        <w:t>Drop</w:t>
      </w:r>
      <w:r w:rsidR="000E7F93">
        <w:rPr>
          <w:rFonts w:asciiTheme="minorHAnsi" w:cstheme="minorHAnsi"/>
        </w:rPr>
        <w:t xml:space="preserve"> button</w:t>
      </w:r>
      <w:r>
        <w:rPr>
          <w:rFonts w:asciiTheme="minorHAnsi" w:cstheme="minorHAnsi"/>
        </w:rPr>
        <w:t xml:space="preserve"> at the top right of the screen</w:t>
      </w:r>
      <w:r w:rsidR="000E7F93">
        <w:rPr>
          <w:rFonts w:asciiTheme="minorHAnsi" w:cstheme="minorHAnsi"/>
        </w:rPr>
        <w:t>.</w:t>
      </w:r>
      <w:r w:rsidR="007922F2">
        <w:rPr>
          <w:rFonts w:asciiTheme="minorHAnsi" w:cstheme="minorHAnsi"/>
        </w:rPr>
        <w:t xml:space="preserve"> </w:t>
      </w:r>
    </w:p>
    <w:p w14:paraId="275FA482" w14:textId="77777777" w:rsidR="00D504BE" w:rsidRDefault="00D504BE" w:rsidP="00D504BE">
      <w:pPr>
        <w:pStyle w:val="Normal1"/>
        <w:rPr>
          <w:rFonts w:asciiTheme="minorHAnsi" w:cstheme="minorHAnsi"/>
        </w:rPr>
      </w:pPr>
    </w:p>
    <w:p w14:paraId="0E27B00A" w14:textId="1923D78E" w:rsidR="00C779D5" w:rsidRDefault="004460D6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5F8499A" wp14:editId="4A38EC1C">
            <wp:extent cx="2664903" cy="4572000"/>
            <wp:effectExtent l="0" t="0" r="2540" b="0"/>
            <wp:docPr id="18" name="Picture 18" descr="Screenshot of &quot;Drop Classes&quot; screen. One class is selected to be dropped by the checkmark in the checkbox, which is emphasized with a red box and red arrow. The &quot;Drop&quot; button is emphasized with a red box and red ar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Screenshot of &quot;Drop Classes&quot; screen. One class is selected to be dropped by the checkmark in the checkbox, which is emphasized with a red box and red arrow. The &quot;Drop&quot; button is emphasized with a red box and red arow.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51" b="6324"/>
                    <a:stretch/>
                  </pic:blipFill>
                  <pic:spPr bwMode="auto">
                    <a:xfrm>
                      <a:off x="0" y="0"/>
                      <a:ext cx="2664903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111624" w14:textId="04C6D820" w:rsidR="00D504BE" w:rsidRDefault="00D504BE">
      <w:pPr>
        <w:rPr>
          <w:rFonts w:cstheme="minorHAnsi"/>
        </w:rPr>
      </w:pPr>
      <w:r>
        <w:rPr>
          <w:rFonts w:cstheme="minorHAnsi"/>
        </w:rPr>
        <w:br w:type="page"/>
      </w:r>
    </w:p>
    <w:p w14:paraId="01B27ACE" w14:textId="57E58CA4" w:rsidR="00C779D5" w:rsidRDefault="000032F6" w:rsidP="00586DCC">
      <w:pPr>
        <w:pStyle w:val="Normal1"/>
        <w:numPr>
          <w:ilvl w:val="0"/>
          <w:numId w:val="3"/>
        </w:numPr>
        <w:rPr>
          <w:rFonts w:asciiTheme="minorHAnsi" w:cstheme="minorHAnsi"/>
        </w:rPr>
      </w:pPr>
      <w:r w:rsidRPr="000032F6">
        <w:rPr>
          <w:rFonts w:asciiTheme="minorHAnsi" w:cstheme="minorHAnsi"/>
        </w:rPr>
        <w:t>Click</w:t>
      </w:r>
      <w:r w:rsidR="00F82971">
        <w:rPr>
          <w:rFonts w:asciiTheme="minorHAnsi" w:cstheme="minorHAnsi"/>
        </w:rPr>
        <w:t xml:space="preserve"> the</w:t>
      </w:r>
      <w:r w:rsidRPr="000032F6">
        <w:rPr>
          <w:rFonts w:asciiTheme="minorHAnsi" w:cstheme="minorHAnsi"/>
        </w:rPr>
        <w:t xml:space="preserve"> </w:t>
      </w:r>
      <w:r w:rsidRPr="00F82971">
        <w:rPr>
          <w:rFonts w:asciiTheme="minorHAnsi" w:cstheme="minorHAnsi"/>
          <w:b/>
          <w:bCs/>
        </w:rPr>
        <w:t>Drop</w:t>
      </w:r>
      <w:r w:rsidRPr="000032F6">
        <w:rPr>
          <w:rFonts w:asciiTheme="minorHAnsi" w:cstheme="minorHAnsi"/>
        </w:rPr>
        <w:t xml:space="preserve"> </w:t>
      </w:r>
      <w:r w:rsidR="00F82971">
        <w:rPr>
          <w:rFonts w:asciiTheme="minorHAnsi" w:cstheme="minorHAnsi"/>
        </w:rPr>
        <w:t xml:space="preserve">button </w:t>
      </w:r>
      <w:r w:rsidRPr="000032F6">
        <w:rPr>
          <w:rFonts w:asciiTheme="minorHAnsi" w:cstheme="minorHAnsi"/>
        </w:rPr>
        <w:t xml:space="preserve">to </w:t>
      </w:r>
      <w:r w:rsidR="00F82971">
        <w:rPr>
          <w:rFonts w:asciiTheme="minorHAnsi" w:cstheme="minorHAnsi"/>
        </w:rPr>
        <w:t xml:space="preserve">confirm you want to </w:t>
      </w:r>
      <w:r w:rsidRPr="000032F6">
        <w:rPr>
          <w:rFonts w:asciiTheme="minorHAnsi" w:cstheme="minorHAnsi"/>
        </w:rPr>
        <w:t xml:space="preserve">drop/withdraw from the class. Click </w:t>
      </w:r>
      <w:r w:rsidRPr="00F82971">
        <w:rPr>
          <w:rFonts w:asciiTheme="minorHAnsi" w:cstheme="minorHAnsi"/>
          <w:b/>
          <w:bCs/>
        </w:rPr>
        <w:t>Cancel</w:t>
      </w:r>
      <w:r w:rsidRPr="000032F6">
        <w:rPr>
          <w:rFonts w:asciiTheme="minorHAnsi" w:cstheme="minorHAnsi"/>
        </w:rPr>
        <w:t xml:space="preserve"> to go back.</w:t>
      </w:r>
    </w:p>
    <w:p w14:paraId="0A79B541" w14:textId="77777777" w:rsidR="00D504BE" w:rsidRPr="000032F6" w:rsidRDefault="00D504BE" w:rsidP="00D504BE">
      <w:pPr>
        <w:pStyle w:val="Normal1"/>
        <w:rPr>
          <w:rFonts w:asciiTheme="minorHAnsi" w:cstheme="minorHAnsi"/>
        </w:rPr>
      </w:pPr>
    </w:p>
    <w:p w14:paraId="60061E4C" w14:textId="1D8B155C" w:rsidR="00C779D5" w:rsidRDefault="004460D6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4917E77" wp14:editId="51C1217D">
            <wp:extent cx="2684399" cy="4572000"/>
            <wp:effectExtent l="0" t="0" r="1905" b="0"/>
            <wp:docPr id="19" name="Picture 19" descr="Screenshot of &quot;Drop Classes&quot; confirmation pop-up. Buttons for &quot;Cancel&quot; and for &quot;Drop&quot; are both emphasized with a red box. A red arrow points at the &quot;Drop&quot;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creenshot of &quot;Drop Classes&quot; confirmation pop-up. Buttons for &quot;Cancel&quot; and for &quot;Drop&quot; are both emphasized with a red box. A red arrow points at the &quot;Drop&quot; button.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08" b="6660"/>
                    <a:stretch/>
                  </pic:blipFill>
                  <pic:spPr bwMode="auto">
                    <a:xfrm>
                      <a:off x="0" y="0"/>
                      <a:ext cx="2684399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F1953" w14:textId="7A2B2F17" w:rsidR="00D504BE" w:rsidRDefault="00D504BE">
      <w:pPr>
        <w:rPr>
          <w:rFonts w:cstheme="minorHAnsi"/>
        </w:rPr>
      </w:pPr>
      <w:r>
        <w:rPr>
          <w:rFonts w:cstheme="minorHAnsi"/>
        </w:rPr>
        <w:br w:type="page"/>
      </w:r>
    </w:p>
    <w:p w14:paraId="594C12AA" w14:textId="77F3E1A7" w:rsidR="00C779D5" w:rsidRPr="00D504BE" w:rsidRDefault="000032F6" w:rsidP="00586DCC">
      <w:pPr>
        <w:pStyle w:val="Normal1"/>
        <w:numPr>
          <w:ilvl w:val="0"/>
          <w:numId w:val="3"/>
        </w:numPr>
        <w:rPr>
          <w:rStyle w:val="Strong1"/>
          <w:rFonts w:asciiTheme="minorHAnsi" w:cstheme="minorHAnsi"/>
          <w:b w:val="0"/>
        </w:rPr>
      </w:pPr>
      <w:r w:rsidRPr="000032F6">
        <w:rPr>
          <w:rFonts w:asciiTheme="minorHAnsi" w:cstheme="minorHAnsi"/>
        </w:rPr>
        <w:t>You have successfully</w:t>
      </w:r>
      <w:r w:rsidR="007922F2">
        <w:rPr>
          <w:rFonts w:asciiTheme="minorHAnsi" w:cstheme="minorHAnsi"/>
        </w:rPr>
        <w:t xml:space="preserve"> dropped/withdrawn from the class. Select</w:t>
      </w:r>
      <w:r w:rsidRPr="000032F6">
        <w:rPr>
          <w:rFonts w:asciiTheme="minorHAnsi" w:cstheme="minorHAnsi"/>
        </w:rPr>
        <w:t xml:space="preserve"> </w:t>
      </w:r>
      <w:r w:rsidRPr="000032F6">
        <w:rPr>
          <w:rStyle w:val="Strong1"/>
          <w:rFonts w:asciiTheme="minorHAnsi" w:cstheme="minorHAnsi"/>
        </w:rPr>
        <w:t xml:space="preserve">OK </w:t>
      </w:r>
      <w:r w:rsidRPr="007922F2">
        <w:rPr>
          <w:rStyle w:val="Strong1"/>
          <w:rFonts w:asciiTheme="minorHAnsi" w:cstheme="minorHAnsi"/>
          <w:b w:val="0"/>
          <w:bCs/>
        </w:rPr>
        <w:t>to return to your schedule</w:t>
      </w:r>
      <w:r w:rsidRPr="000032F6">
        <w:rPr>
          <w:rStyle w:val="Strong1"/>
          <w:rFonts w:asciiTheme="minorHAnsi" w:cstheme="minorHAnsi"/>
        </w:rPr>
        <w:t xml:space="preserve">. </w:t>
      </w:r>
    </w:p>
    <w:p w14:paraId="49626472" w14:textId="77777777" w:rsidR="00D504BE" w:rsidRPr="000032F6" w:rsidRDefault="00D504BE" w:rsidP="00D504BE">
      <w:pPr>
        <w:pStyle w:val="Normal1"/>
        <w:rPr>
          <w:rFonts w:asciiTheme="minorHAnsi" w:cstheme="minorHAnsi"/>
        </w:rPr>
      </w:pPr>
    </w:p>
    <w:p w14:paraId="44EAFD9C" w14:textId="3E345066" w:rsidR="00C779D5" w:rsidRDefault="000032F6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37BC26B0" wp14:editId="101D454A">
            <wp:extent cx="3423760" cy="2514600"/>
            <wp:effectExtent l="0" t="0" r="5715" b="0"/>
            <wp:docPr id="12" name="Picture12" descr="Screenshot of confirmation of dropped class shows the term, class title, and a successful status indicated by a green square and the word &quot;Success.&quot; A red box and arrow emphasize the next step, which is to select the &quot;OK&quot; butt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12" descr="Screenshot of confirmation of dropped class shows the term, class title, and a successful status indicated by a green square and the word &quot;Success.&quot; A red box and arrow emphasize the next step, which is to select the &quot;OK&quot; button. 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90" t="16371" r="25430" b="6202"/>
                    <a:stretch/>
                  </pic:blipFill>
                  <pic:spPr bwMode="auto">
                    <a:xfrm>
                      <a:off x="0" y="0"/>
                      <a:ext cx="3423760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FD2D6C" w14:textId="46C4764E" w:rsidR="006A26FC" w:rsidRDefault="006A26FC">
      <w:pPr>
        <w:jc w:val="center"/>
        <w:rPr>
          <w:rFonts w:cstheme="minorHAnsi"/>
        </w:rPr>
      </w:pPr>
    </w:p>
    <w:p w14:paraId="3BE12324" w14:textId="77777777" w:rsidR="006A26FC" w:rsidRPr="000E2DD3" w:rsidRDefault="006A26FC" w:rsidP="006A26FC">
      <w:pPr>
        <w:rPr>
          <w:rFonts w:cstheme="minorHAnsi"/>
        </w:rPr>
      </w:pPr>
      <w:r>
        <w:rPr>
          <w:rFonts w:cstheme="minorHAnsi"/>
          <w:b/>
          <w:bCs/>
        </w:rPr>
        <w:t xml:space="preserve">Document </w:t>
      </w:r>
      <w:r w:rsidRPr="00561344">
        <w:rPr>
          <w:rFonts w:cstheme="minorHAnsi"/>
          <w:b/>
          <w:bCs/>
        </w:rPr>
        <w:t>Owner</w:t>
      </w:r>
      <w:r>
        <w:rPr>
          <w:rFonts w:cstheme="minorHAnsi"/>
        </w:rPr>
        <w:t xml:space="preserve">: </w:t>
      </w:r>
      <w:hyperlink r:id="rId18" w:history="1">
        <w:r w:rsidRPr="00561344">
          <w:rPr>
            <w:rStyle w:val="Hyperlink"/>
            <w:rFonts w:cstheme="minorHAnsi"/>
          </w:rPr>
          <w:t>Steve Downing</w:t>
        </w:r>
      </w:hyperlink>
    </w:p>
    <w:p w14:paraId="79FB61BA" w14:textId="77777777" w:rsidR="006A26FC" w:rsidRPr="000032F6" w:rsidRDefault="006A26FC">
      <w:pPr>
        <w:jc w:val="center"/>
        <w:rPr>
          <w:rFonts w:cstheme="minorHAnsi"/>
        </w:rPr>
      </w:pPr>
    </w:p>
    <w:sectPr w:rsidR="006A26FC" w:rsidRPr="000032F6" w:rsidSect="00F526C2">
      <w:headerReference w:type="default" r:id="rId19"/>
      <w:footerReference w:type="default" r:id="rId20"/>
      <w:pgSz w:w="12240" w:h="15840"/>
      <w:pgMar w:top="1440" w:right="1440" w:bottom="1440" w:left="1440" w:header="144" w:footer="144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99501" w16cex:dateUtc="2021-10-07T22:47:00Z"/>
  <w16cex:commentExtensible w16cex:durableId="24DB75AD" w16cex:dateUtc="2021-09-02T23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F1E06" w14:textId="77777777" w:rsidR="005A58FD" w:rsidRDefault="005A58FD" w:rsidP="00F526C2">
      <w:pPr>
        <w:spacing w:after="0" w:line="240" w:lineRule="auto"/>
      </w:pPr>
      <w:r>
        <w:separator/>
      </w:r>
    </w:p>
  </w:endnote>
  <w:endnote w:type="continuationSeparator" w:id="0">
    <w:p w14:paraId="7951BD49" w14:textId="77777777" w:rsidR="005A58FD" w:rsidRDefault="005A58FD" w:rsidP="00F526C2">
      <w:pPr>
        <w:spacing w:after="0" w:line="240" w:lineRule="auto"/>
      </w:pPr>
      <w:r>
        <w:continuationSeparator/>
      </w:r>
    </w:p>
  </w:endnote>
  <w:endnote w:type="continuationNotice" w:id="1">
    <w:p w14:paraId="1E1FB54C" w14:textId="77777777" w:rsidR="005A58FD" w:rsidRDefault="005A58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830DE" w14:textId="09D5DB6D" w:rsidR="00F526C2" w:rsidRPr="00784420" w:rsidRDefault="00784420" w:rsidP="0078442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tab/>
    </w:r>
    <w:hyperlink r:id="rId1" w:history="1">
      <w:r w:rsidRPr="00674410">
        <w:rPr>
          <w:rStyle w:val="Hyperlink"/>
        </w:rPr>
        <w:t>https://www.bellevuecollege.edu/ctclink/ctclink-training/</w:t>
      </w:r>
    </w:hyperlink>
    <w:r w:rsidRPr="00177B50">
      <w:rPr>
        <w:rStyle w:val="Hyperlink"/>
        <w:u w:val="none"/>
      </w:rPr>
      <w:t xml:space="preserve">       </w:t>
    </w:r>
    <w:r>
      <w:rPr>
        <w:rStyle w:val="Hyperlink"/>
        <w:u w:val="none"/>
      </w:rPr>
      <w:tab/>
    </w:r>
    <w:r w:rsidRPr="00177B50">
      <w:rPr>
        <w:rStyle w:val="Hyperlink"/>
        <w:color w:val="auto"/>
        <w:u w:val="none"/>
      </w:rPr>
      <w:fldChar w:fldCharType="begin"/>
    </w:r>
    <w:r w:rsidRPr="00177B50">
      <w:rPr>
        <w:rStyle w:val="Hyperlink"/>
        <w:color w:val="auto"/>
        <w:u w:val="none"/>
      </w:rPr>
      <w:instrText xml:space="preserve"> DATE \@ "M/d/yyyy" </w:instrText>
    </w:r>
    <w:r w:rsidRPr="00177B50">
      <w:rPr>
        <w:rStyle w:val="Hyperlink"/>
        <w:color w:val="auto"/>
        <w:u w:val="none"/>
      </w:rPr>
      <w:fldChar w:fldCharType="separate"/>
    </w:r>
    <w:r w:rsidR="009E47EB">
      <w:rPr>
        <w:rStyle w:val="Hyperlink"/>
        <w:noProof/>
        <w:color w:val="auto"/>
        <w:u w:val="none"/>
      </w:rPr>
      <w:t>10/12/2021</w:t>
    </w:r>
    <w:r w:rsidRPr="00177B50">
      <w:rPr>
        <w:rStyle w:val="Hyperlink"/>
        <w:color w:val="auto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998F6" w14:textId="77777777" w:rsidR="005A58FD" w:rsidRDefault="005A58FD" w:rsidP="00F526C2">
      <w:pPr>
        <w:spacing w:after="0" w:line="240" w:lineRule="auto"/>
      </w:pPr>
      <w:r>
        <w:separator/>
      </w:r>
    </w:p>
  </w:footnote>
  <w:footnote w:type="continuationSeparator" w:id="0">
    <w:p w14:paraId="4BCA40EB" w14:textId="77777777" w:rsidR="005A58FD" w:rsidRDefault="005A58FD" w:rsidP="00F526C2">
      <w:pPr>
        <w:spacing w:after="0" w:line="240" w:lineRule="auto"/>
      </w:pPr>
      <w:r>
        <w:continuationSeparator/>
      </w:r>
    </w:p>
  </w:footnote>
  <w:footnote w:type="continuationNotice" w:id="1">
    <w:p w14:paraId="31CCAE67" w14:textId="77777777" w:rsidR="005A58FD" w:rsidRDefault="005A58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4A6B" w14:textId="0D083A36" w:rsidR="00F526C2" w:rsidRDefault="00F526C2">
    <w:pPr>
      <w:pStyle w:val="Header"/>
    </w:pPr>
    <w:r>
      <w:rPr>
        <w:noProof/>
      </w:rPr>
      <w:drawing>
        <wp:inline distT="0" distB="0" distL="0" distR="0" wp14:anchorId="0FADE2CA" wp14:editId="18C276EA">
          <wp:extent cx="5943600" cy="1176201"/>
          <wp:effectExtent l="0" t="0" r="0" b="0"/>
          <wp:docPr id="1" name="Picture 1" descr="Bellevue College ctcLink Training header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ellevue College ctcLink Training header log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6" b="14054"/>
                  <a:stretch/>
                </pic:blipFill>
                <pic:spPr bwMode="auto">
                  <a:xfrm>
                    <a:off x="0" y="0"/>
                    <a:ext cx="5943600" cy="117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9E7212" w14:textId="77777777" w:rsidR="00F526C2" w:rsidRDefault="00F52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496F"/>
    <w:multiLevelType w:val="hybridMultilevel"/>
    <w:tmpl w:val="AC1E893E"/>
    <w:lvl w:ilvl="0" w:tplc="5CB02DB0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C1DA7"/>
    <w:multiLevelType w:val="hybridMultilevel"/>
    <w:tmpl w:val="BCCC7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D6A5E"/>
    <w:multiLevelType w:val="hybridMultilevel"/>
    <w:tmpl w:val="B476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0240D"/>
    <w:multiLevelType w:val="hybridMultilevel"/>
    <w:tmpl w:val="89F05DCE"/>
    <w:lvl w:ilvl="0" w:tplc="B220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A4C2F"/>
    <w:multiLevelType w:val="hybridMultilevel"/>
    <w:tmpl w:val="D7F0CCDC"/>
    <w:lvl w:ilvl="0" w:tplc="A3D6F9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55CA1"/>
    <w:multiLevelType w:val="hybridMultilevel"/>
    <w:tmpl w:val="8E0CF6D8"/>
    <w:lvl w:ilvl="0" w:tplc="8AC8C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3766A"/>
    <w:multiLevelType w:val="hybridMultilevel"/>
    <w:tmpl w:val="DBA8726E"/>
    <w:lvl w:ilvl="0" w:tplc="A3D6F9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5"/>
    <w:rsid w:val="000032F6"/>
    <w:rsid w:val="000164F2"/>
    <w:rsid w:val="000438A7"/>
    <w:rsid w:val="000520FE"/>
    <w:rsid w:val="000560C9"/>
    <w:rsid w:val="000E7F93"/>
    <w:rsid w:val="00106AD2"/>
    <w:rsid w:val="001637C7"/>
    <w:rsid w:val="00184D49"/>
    <w:rsid w:val="001B0802"/>
    <w:rsid w:val="001E5703"/>
    <w:rsid w:val="002021E5"/>
    <w:rsid w:val="002654E6"/>
    <w:rsid w:val="002B73C2"/>
    <w:rsid w:val="002E2579"/>
    <w:rsid w:val="00400684"/>
    <w:rsid w:val="004460D6"/>
    <w:rsid w:val="00465C00"/>
    <w:rsid w:val="004D501F"/>
    <w:rsid w:val="004F579F"/>
    <w:rsid w:val="00530709"/>
    <w:rsid w:val="00586DCC"/>
    <w:rsid w:val="005A275B"/>
    <w:rsid w:val="005A58FD"/>
    <w:rsid w:val="006361F0"/>
    <w:rsid w:val="00643E7C"/>
    <w:rsid w:val="006508F8"/>
    <w:rsid w:val="006A26FC"/>
    <w:rsid w:val="006D1519"/>
    <w:rsid w:val="00740984"/>
    <w:rsid w:val="00762E83"/>
    <w:rsid w:val="00784420"/>
    <w:rsid w:val="0078617F"/>
    <w:rsid w:val="007922F2"/>
    <w:rsid w:val="00854F31"/>
    <w:rsid w:val="00865B20"/>
    <w:rsid w:val="008D2002"/>
    <w:rsid w:val="009117D7"/>
    <w:rsid w:val="00971B8E"/>
    <w:rsid w:val="009E2708"/>
    <w:rsid w:val="009E47EB"/>
    <w:rsid w:val="00A6397A"/>
    <w:rsid w:val="00AD5F04"/>
    <w:rsid w:val="00AF5F54"/>
    <w:rsid w:val="00B26F85"/>
    <w:rsid w:val="00BF34A7"/>
    <w:rsid w:val="00C23C2E"/>
    <w:rsid w:val="00C779D5"/>
    <w:rsid w:val="00C80F66"/>
    <w:rsid w:val="00CC4A94"/>
    <w:rsid w:val="00CD7D42"/>
    <w:rsid w:val="00D504BE"/>
    <w:rsid w:val="00D72AD9"/>
    <w:rsid w:val="00E443EE"/>
    <w:rsid w:val="00F26989"/>
    <w:rsid w:val="00F526C2"/>
    <w:rsid w:val="00F81327"/>
    <w:rsid w:val="00F82971"/>
    <w:rsid w:val="2126388B"/>
    <w:rsid w:val="406ABCBD"/>
    <w:rsid w:val="6CB2E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D657"/>
  <w15:docId w15:val="{AB7A4E93-2CFA-4CE5-9E44-A4C778E5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8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1"/>
    <w:unhideWhenUsed/>
    <w:qFormat/>
    <w:rPr>
      <w:rFonts w:ascii="Calibri"/>
    </w:rPr>
  </w:style>
  <w:style w:type="paragraph" w:customStyle="1" w:styleId="Title1">
    <w:name w:val="Title1"/>
    <w:basedOn w:val="Normal1"/>
    <w:next w:val="Normal1"/>
    <w:uiPriority w:val="1"/>
    <w:unhideWhenUsed/>
    <w:qFormat/>
    <w:rsid w:val="001B0802"/>
    <w:pPr>
      <w:spacing w:line="240" w:lineRule="auto"/>
    </w:pPr>
    <w:rPr>
      <w:rFonts w:hAnsi="Calibri"/>
      <w:b/>
      <w:sz w:val="40"/>
    </w:rPr>
  </w:style>
  <w:style w:type="paragraph" w:customStyle="1" w:styleId="Heading11">
    <w:name w:val="Heading 11"/>
    <w:basedOn w:val="Normal1"/>
    <w:next w:val="Normal1"/>
    <w:uiPriority w:val="1"/>
    <w:unhideWhenUsed/>
    <w:qFormat/>
    <w:pPr>
      <w:keepNext/>
      <w:spacing w:before="480" w:after="120"/>
      <w:outlineLvl w:val="0"/>
    </w:pPr>
    <w:rPr>
      <w:rFonts w:ascii="Calibri Light"/>
      <w:color w:val="4472C4" w:themeColor="accent1"/>
      <w:sz w:val="32"/>
    </w:rPr>
  </w:style>
  <w:style w:type="paragraph" w:customStyle="1" w:styleId="Heading21">
    <w:name w:val="Heading 21"/>
    <w:basedOn w:val="Normal1"/>
    <w:next w:val="Normal1"/>
    <w:uiPriority w:val="1"/>
    <w:unhideWhenUsed/>
    <w:qFormat/>
    <w:pPr>
      <w:keepNext/>
      <w:spacing w:before="40" w:after="0"/>
      <w:outlineLvl w:val="1"/>
    </w:pPr>
    <w:rPr>
      <w:rFonts w:ascii="Calibri Light"/>
      <w:color w:val="4472C4" w:themeColor="accent1"/>
      <w:sz w:val="26"/>
    </w:rPr>
  </w:style>
  <w:style w:type="character" w:customStyle="1" w:styleId="EmphasizeItalicize">
    <w:name w:val="EmphasizeItalicize"/>
    <w:uiPriority w:val="1"/>
    <w:unhideWhenUsed/>
    <w:qFormat/>
    <w:rPr>
      <w:rFonts w:ascii="Calibri"/>
      <w:b/>
      <w:i/>
    </w:rPr>
  </w:style>
  <w:style w:type="character" w:customStyle="1" w:styleId="Strong1">
    <w:name w:val="Strong1"/>
    <w:uiPriority w:val="1"/>
    <w:unhideWhenUsed/>
    <w:qFormat/>
    <w:rPr>
      <w:rFonts w:ascii="Calibri"/>
      <w:b/>
    </w:rPr>
  </w:style>
  <w:style w:type="character" w:customStyle="1" w:styleId="Emphasis1">
    <w:name w:val="Emphasis1"/>
    <w:uiPriority w:val="1"/>
    <w:unhideWhenUsed/>
    <w:qFormat/>
    <w:rPr>
      <w:rFonts w:ascii="Calibri"/>
      <w:i/>
    </w:rPr>
  </w:style>
  <w:style w:type="character" w:customStyle="1" w:styleId="SwayHyperlink">
    <w:name w:val="SwayHyperlink"/>
    <w:uiPriority w:val="1"/>
    <w:unhideWhenUsed/>
    <w:qFormat/>
    <w:rPr>
      <w:rFonts w:ascii="Calibri"/>
      <w:color w:val="0563C1" w:themeColor="hyperlink"/>
      <w:u w:val="single"/>
    </w:rPr>
  </w:style>
  <w:style w:type="character" w:customStyle="1" w:styleId="BoldHyperlink">
    <w:name w:val="BoldHyperlink"/>
    <w:uiPriority w:val="1"/>
    <w:unhideWhenUsed/>
    <w:qFormat/>
    <w:rPr>
      <w:rFonts w:ascii="Calibri"/>
      <w:b/>
      <w:color w:val="0563C1" w:themeColor="hyperlink"/>
      <w:u w:val="single"/>
    </w:rPr>
  </w:style>
  <w:style w:type="character" w:customStyle="1" w:styleId="ItalicHyperlink">
    <w:name w:val="ItalicHyperlink"/>
    <w:uiPriority w:val="1"/>
    <w:unhideWhenUsed/>
    <w:qFormat/>
    <w:rPr>
      <w:rFonts w:ascii="Calibri"/>
      <w:i/>
      <w:color w:val="0563C1" w:themeColor="hyperlink"/>
      <w:u w:val="single"/>
    </w:rPr>
  </w:style>
  <w:style w:type="character" w:customStyle="1" w:styleId="BoldItalicHyperlink">
    <w:name w:val="BoldItalicHyperlink"/>
    <w:uiPriority w:val="1"/>
    <w:unhideWhenUsed/>
    <w:qFormat/>
    <w:rPr>
      <w:rFonts w:ascii="Calibri"/>
      <w:b/>
      <w:i/>
      <w:color w:val="0563C1" w:themeColor="hyperlink"/>
      <w:u w:val="single"/>
    </w:rPr>
  </w:style>
  <w:style w:type="paragraph" w:customStyle="1" w:styleId="Caption1">
    <w:name w:val="Caption1"/>
    <w:basedOn w:val="Normal1"/>
    <w:next w:val="Normal1"/>
    <w:uiPriority w:val="1"/>
    <w:unhideWhenUsed/>
    <w:qFormat/>
    <w:pPr>
      <w:spacing w:after="200" w:line="240" w:lineRule="auto"/>
      <w:jc w:val="center"/>
    </w:pPr>
    <w:rPr>
      <w:i/>
      <w:color w:val="44546A" w:themeColor="text2"/>
      <w:sz w:val="18"/>
    </w:rPr>
  </w:style>
  <w:style w:type="paragraph" w:customStyle="1" w:styleId="FootnoteText1">
    <w:name w:val="Footnote Text1"/>
    <w:basedOn w:val="Normal1"/>
    <w:next w:val="Normal1"/>
    <w:uiPriority w:val="1"/>
    <w:unhideWhenUsed/>
    <w:qFormat/>
    <w:pPr>
      <w:spacing w:after="0" w:line="240" w:lineRule="auto"/>
    </w:pPr>
    <w:rPr>
      <w:sz w:val="20"/>
    </w:rPr>
  </w:style>
  <w:style w:type="paragraph" w:customStyle="1" w:styleId="IntenseQuote1">
    <w:name w:val="Intense Quote1"/>
    <w:basedOn w:val="Normal1"/>
    <w:next w:val="Normal1"/>
    <w:uiPriority w:val="1"/>
    <w:unhideWhenUsed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jc w:val="center"/>
    </w:pPr>
    <w:rPr>
      <w:i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F5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6C2"/>
  </w:style>
  <w:style w:type="paragraph" w:styleId="Footer">
    <w:name w:val="footer"/>
    <w:basedOn w:val="Normal"/>
    <w:link w:val="FooterChar"/>
    <w:uiPriority w:val="99"/>
    <w:unhideWhenUsed/>
    <w:rsid w:val="00F5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6C2"/>
  </w:style>
  <w:style w:type="character" w:styleId="Hyperlink">
    <w:name w:val="Hyperlink"/>
    <w:basedOn w:val="DefaultParagraphFont"/>
    <w:uiPriority w:val="99"/>
    <w:unhideWhenUsed/>
    <w:rsid w:val="00F526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7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0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80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B0802"/>
    <w:rPr>
      <w:rFonts w:ascii="Calibri" w:eastAsiaTheme="majorEastAsia" w:hAnsi="Calibri" w:cstheme="majorBidi"/>
      <w:b/>
      <w:sz w:val="28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7D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21E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mailto:steve.downing@bellevuecollege.ed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8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llevuecollege.edu/ctclink/ctclink-train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B1A9AE8BBA344BC7ABA179EED5111" ma:contentTypeVersion="6" ma:contentTypeDescription="Create a new document." ma:contentTypeScope="" ma:versionID="8fb9f11d7e8e87861ce66cf7aa4d654b">
  <xsd:schema xmlns:xsd="http://www.w3.org/2001/XMLSchema" xmlns:xs="http://www.w3.org/2001/XMLSchema" xmlns:p="http://schemas.microsoft.com/office/2006/metadata/properties" xmlns:ns2="30760954-c739-492d-8e55-36f34c9ac62a" xmlns:ns3="dee06363-b56d-4e78-9b63-d67c14e62723" targetNamespace="http://schemas.microsoft.com/office/2006/metadata/properties" ma:root="true" ma:fieldsID="b0125e3b0a613b170065e1ff913d49e5" ns2:_="" ns3:_="">
    <xsd:import namespace="30760954-c739-492d-8e55-36f34c9ac62a"/>
    <xsd:import namespace="dee06363-b56d-4e78-9b63-d67c14e62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0954-c739-492d-8e55-36f34c9ac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06363-b56d-4e78-9b63-d67c14e62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46DAF-EB8F-4524-81BD-BA8E5EFB3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F0B46-5EA5-4F13-BB10-8EB4C9AFF678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dee06363-b56d-4e78-9b63-d67c14e62723"/>
    <ds:schemaRef ds:uri="30760954-c739-492d-8e55-36f34c9ac62a"/>
  </ds:schemaRefs>
</ds:datastoreItem>
</file>

<file path=customXml/itemProps3.xml><?xml version="1.0" encoding="utf-8"?>
<ds:datastoreItem xmlns:ds="http://schemas.openxmlformats.org/officeDocument/2006/customXml" ds:itemID="{1A2D7105-1404-4DC6-BDEA-F7787F56C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60954-c739-492d-8e55-36f34c9ac62a"/>
    <ds:schemaRef ds:uri="dee06363-b56d-4e78-9b63-d67c14e62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7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Links>
    <vt:vector size="12" baseType="variant">
      <vt:variant>
        <vt:i4>852093</vt:i4>
      </vt:variant>
      <vt:variant>
        <vt:i4>0</vt:i4>
      </vt:variant>
      <vt:variant>
        <vt:i4>0</vt:i4>
      </vt:variant>
      <vt:variant>
        <vt:i4>5</vt:i4>
      </vt:variant>
      <vt:variant>
        <vt:lpwstr>mailto:steve.downing@bellevuecollege.edu</vt:lpwstr>
      </vt:variant>
      <vt:variant>
        <vt:lpwstr/>
      </vt:variant>
      <vt:variant>
        <vt:i4>4456532</vt:i4>
      </vt:variant>
      <vt:variant>
        <vt:i4>3</vt:i4>
      </vt:variant>
      <vt:variant>
        <vt:i4>0</vt:i4>
      </vt:variant>
      <vt:variant>
        <vt:i4>5</vt:i4>
      </vt:variant>
      <vt:variant>
        <vt:lpwstr>https://www.bellevuecollege.edu/ctclink/ctclink-training/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Loulou</dc:creator>
  <cp:keywords/>
  <cp:lastModifiedBy>Marisa Miller</cp:lastModifiedBy>
  <cp:revision>49</cp:revision>
  <dcterms:created xsi:type="dcterms:W3CDTF">2021-09-30T21:40:00Z</dcterms:created>
  <dcterms:modified xsi:type="dcterms:W3CDTF">2021-10-12T20:43:00Z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0x0101004C5B1A9AE8BBA344BC7ABA179EED5111</vt:lpwstr>
  </property>
  <property fmtid="{D5CDD505-2E9C-101B-9397-08002B2CF9AE}" pid="3" name="_MarkAsFinal">
    <vt:bool>true</vt:bool>
  </property>
</Properties>
</file>