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2F3820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5AF1CB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5.4pt;height:357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9793357" r:id="rId8"/>
        </w:object>
      </w:r>
    </w:p>
    <w:p w14:paraId="7A89014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>
        <w:rPr>
          <w:rFonts w:ascii="Myriad Pro" w:hAnsi="Myriad Pro" w:cs="Arial"/>
          <w:b/>
          <w:kern w:val="24"/>
          <w:sz w:val="32"/>
          <w:szCs w:val="32"/>
        </w:rPr>
        <w:t xml:space="preserve">View and </w:t>
      </w:r>
      <w:r w:rsidRPr="00791742">
        <w:rPr>
          <w:rFonts w:ascii="Myriad Pro" w:hAnsi="Myriad Pro" w:cs="Arial"/>
          <w:b/>
          <w:kern w:val="24"/>
          <w:sz w:val="32"/>
          <w:szCs w:val="32"/>
        </w:rPr>
        <w:t>Pay Tuition</w:t>
      </w:r>
    </w:p>
    <w:p w14:paraId="7503294E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 xml:space="preserve">Learn how to </w:t>
      </w:r>
      <w:r>
        <w:rPr>
          <w:rFonts w:ascii="Myriad Pro" w:hAnsi="Myriad Pro" w:cs="Arial"/>
          <w:kern w:val="24"/>
          <w:sz w:val="32"/>
          <w:szCs w:val="32"/>
        </w:rPr>
        <w:t>view and pay tuition</w:t>
      </w:r>
      <w:r w:rsidRPr="00791742">
        <w:rPr>
          <w:rFonts w:ascii="Myriad Pro" w:hAnsi="Myriad Pro" w:cs="Arial"/>
          <w:kern w:val="24"/>
          <w:sz w:val="32"/>
          <w:szCs w:val="32"/>
        </w:rPr>
        <w:t xml:space="preserve"> in ctcLink</w:t>
      </w:r>
    </w:p>
    <w:p w14:paraId="155482CF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662B0136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</w:p>
    <w:p w14:paraId="1ADA4F6F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0910324C">
          <v:shape id="_x0000_i1030" type="#_x0000_t75" style="width:625.8pt;height:351.6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99793358" r:id="rId10"/>
        </w:object>
      </w:r>
    </w:p>
    <w:p w14:paraId="44260E7F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Log in to ctcLink</w:t>
      </w:r>
    </w:p>
    <w:p w14:paraId="0306E852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Visit wa080.ctclink.us OR open your ctcLink mobile app then enter your ctcLink ID and Password</w:t>
      </w:r>
    </w:p>
    <w:p w14:paraId="3B0B3E8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396A5F04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Note: Students must activate their ctcLink account to log in.</w:t>
      </w:r>
    </w:p>
    <w:p w14:paraId="40CC001C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6D2CFBF9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lastRenderedPageBreak/>
        <w:t>Tip: Forgot your password? Select ‘Password Help’ on the same screen you enter your ctcLink ID. This prompt is not available on the Password entry screen.</w:t>
      </w:r>
    </w:p>
    <w:p w14:paraId="71CB7C6F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2671ADA1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721EC457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</w:p>
    <w:p w14:paraId="215F290E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4D66365F">
          <v:shape id="_x0000_i1035" type="#_x0000_t75" style="width:638.4pt;height:358.8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99793359" r:id="rId12"/>
        </w:object>
      </w:r>
    </w:p>
    <w:p w14:paraId="5AB6C3D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Select ‘What I Owe’ from the ‘Financials’ Dropdown</w:t>
      </w:r>
      <w:r w:rsidRPr="00791742">
        <w:rPr>
          <w:rFonts w:ascii="Myriad Pro" w:hAnsi="Myriad Pro" w:cs="Arial"/>
          <w:kern w:val="24"/>
          <w:sz w:val="32"/>
          <w:szCs w:val="32"/>
        </w:rPr>
        <w:br/>
        <w:t>Expand the ‘Financials’ dropdown. Select ‘What I Owe</w:t>
      </w:r>
      <w:bookmarkStart w:id="0" w:name="_SG_3e155ad3243747768ea58ee73a24dd7c"/>
      <w:r w:rsidRPr="00791742">
        <w:rPr>
          <w:rFonts w:ascii="Myriad Pro" w:hAnsi="Myriad Pro" w:cs="Arial"/>
          <w:kern w:val="24"/>
          <w:sz w:val="32"/>
          <w:szCs w:val="32"/>
        </w:rPr>
        <w:t>’.</w:t>
      </w:r>
      <w:bookmarkEnd w:id="0"/>
    </w:p>
    <w:p w14:paraId="3084136E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5EA3442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</w:p>
    <w:p w14:paraId="14E3A4E4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6540AD28">
          <v:shape id="_x0000_i1040" type="#_x0000_t75" style="width:636.6pt;height:357.6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99793360" r:id="rId14"/>
        </w:object>
      </w:r>
    </w:p>
    <w:p w14:paraId="7C397B4B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Expand Quarter or Select ‘View Details’ to Review Detailed Information on Charges.</w:t>
      </w:r>
    </w:p>
    <w:p w14:paraId="443BDC7D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47868525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Note: Summary information is provided before you expand to view more details.</w:t>
      </w:r>
    </w:p>
    <w:p w14:paraId="0EAEBF33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60E9CA70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bCs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lastRenderedPageBreak/>
        <w:t>Note: How this page displays depends on the size of your browser window.</w:t>
      </w:r>
    </w:p>
    <w:p w14:paraId="04080C6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bCs/>
          <w:kern w:val="24"/>
          <w:sz w:val="32"/>
          <w:szCs w:val="32"/>
        </w:rPr>
      </w:pPr>
    </w:p>
    <w:p w14:paraId="43D05323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A123464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770AF8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90AA7A8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08CEBB2A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</w:p>
    <w:p w14:paraId="7DEEF9A5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7D3FBEC7">
          <v:shape id="_x0000_i1045" type="#_x0000_t75" style="width:639pt;height:358.8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99793361" r:id="rId16"/>
        </w:object>
      </w:r>
    </w:p>
    <w:p w14:paraId="53EC226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Review Detailed List of Fees and Charges</w:t>
      </w:r>
      <w:r w:rsidRPr="00791742">
        <w:rPr>
          <w:rFonts w:ascii="Myriad Pro" w:hAnsi="Myriad Pro" w:cs="Arial"/>
          <w:kern w:val="24"/>
          <w:sz w:val="32"/>
          <w:szCs w:val="32"/>
        </w:rPr>
        <w:br/>
        <w:t>Select ‘Make A Payment’ when ready to pay.</w:t>
      </w:r>
    </w:p>
    <w:p w14:paraId="24F0C62D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43EF7062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lastRenderedPageBreak/>
        <w:t>Note: Different types of students might have different fees and charges. For example, the student in this example is enrolled in a Bachelor of Applied Science (BAS) program. As such, they have charges specific to BAS students.</w:t>
      </w:r>
    </w:p>
    <w:p w14:paraId="53B736BE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6BBFA61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64812F88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</w:p>
    <w:p w14:paraId="4B095B82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1186E40A">
          <v:shape id="_x0000_i1052" type="#_x0000_t75" style="width:634.2pt;height:356.4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699793362" r:id="rId18"/>
        </w:object>
      </w:r>
    </w:p>
    <w:p w14:paraId="410861AB" w14:textId="77777777" w:rsid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Review Balance in ctcLink Desktop (Full Site) View</w:t>
      </w:r>
    </w:p>
    <w:p w14:paraId="7997B5FC" w14:textId="77777777" w:rsid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4C2D6EB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lastRenderedPageBreak/>
        <w:t xml:space="preserve">Note: Desktop (full site) view looks </w:t>
      </w:r>
      <w:bookmarkStart w:id="1" w:name="_SG_8f0851c84a09414cb0b636bf923bebd0"/>
      <w:r w:rsidRPr="00791742">
        <w:rPr>
          <w:rFonts w:ascii="Myriad Pro" w:hAnsi="Myriad Pro" w:cs="Arial"/>
          <w:kern w:val="24"/>
          <w:sz w:val="32"/>
          <w:szCs w:val="32"/>
        </w:rPr>
        <w:t>different than</w:t>
      </w:r>
      <w:bookmarkEnd w:id="1"/>
      <w:r w:rsidRPr="00791742">
        <w:rPr>
          <w:rFonts w:ascii="Myriad Pro" w:hAnsi="Myriad Pro" w:cs="Arial"/>
          <w:kern w:val="24"/>
          <w:sz w:val="32"/>
          <w:szCs w:val="32"/>
        </w:rPr>
        <w:t xml:space="preserve"> ctcLink’s mobile view. It is still the same system and connected to the same account information. Payments can only be made through the desktop (full site) view.</w:t>
      </w:r>
    </w:p>
    <w:p w14:paraId="05FD718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66F8CBA3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71A921A0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</w:p>
    <w:p w14:paraId="007BE92C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7EE6FDF7">
          <v:shape id="_x0000_i1057" type="#_x0000_t75" style="width:622.2pt;height:349.2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699793363" r:id="rId20"/>
        </w:object>
      </w:r>
    </w:p>
    <w:p w14:paraId="2CACDBC8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Select ‘Make a Payment’ from the ‘Payments’ Dropdown</w:t>
      </w:r>
    </w:p>
    <w:p w14:paraId="7E78543B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Expand ‘Payments’ dropdown. Select ‘Make a Payment</w:t>
      </w:r>
      <w:bookmarkStart w:id="2" w:name="_SG_7c2e621831cd47499f424d57e81a125a"/>
      <w:r w:rsidRPr="00791742">
        <w:rPr>
          <w:rFonts w:ascii="Myriad Pro" w:hAnsi="Myriad Pro" w:cs="Arial"/>
          <w:kern w:val="24"/>
          <w:sz w:val="32"/>
          <w:szCs w:val="32"/>
        </w:rPr>
        <w:t>’.</w:t>
      </w:r>
      <w:bookmarkEnd w:id="2"/>
    </w:p>
    <w:p w14:paraId="69445933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E1EE233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01D8B538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  <w:r w:rsidRPr="00791742">
        <w:rPr>
          <w:rFonts w:ascii="Myriad Pro" w:hAnsi="Myriad Pro"/>
          <w:sz w:val="32"/>
          <w:szCs w:val="32"/>
        </w:rPr>
        <w:object w:dxaOrig="9605" w:dyaOrig="5393" w14:anchorId="7EA9DE9E">
          <v:shape id="_x0000_i1062" type="#_x0000_t75" style="width:629.4pt;height:353.4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699793364" r:id="rId22"/>
        </w:object>
      </w:r>
    </w:p>
    <w:p w14:paraId="71ACCE07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Enter Payment Amount</w:t>
      </w:r>
    </w:p>
    <w:p w14:paraId="0D68D497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Enter the amount you want to pay. Select ‘Next</w:t>
      </w:r>
      <w:bookmarkStart w:id="3" w:name="_SG_e701848ee27948898ef4993a9f5fe9b2"/>
      <w:r w:rsidRPr="00791742">
        <w:rPr>
          <w:rFonts w:ascii="Myriad Pro" w:hAnsi="Myriad Pro" w:cs="Arial"/>
          <w:kern w:val="24"/>
          <w:sz w:val="32"/>
          <w:szCs w:val="32"/>
        </w:rPr>
        <w:t>’.</w:t>
      </w:r>
      <w:bookmarkEnd w:id="3"/>
    </w:p>
    <w:p w14:paraId="09B05A95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4D8FC2AC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791742">
        <w:rPr>
          <w:rFonts w:ascii="Myriad Pro" w:hAnsi="Myriad Pro" w:cs="Calibri"/>
          <w:b/>
          <w:bCs/>
          <w:kern w:val="24"/>
          <w:sz w:val="32"/>
          <w:szCs w:val="32"/>
        </w:rPr>
        <w:t xml:space="preserve">Note: </w:t>
      </w:r>
      <w:r w:rsidRPr="00791742">
        <w:rPr>
          <w:rFonts w:ascii="Myriad Pro" w:hAnsi="Myriad Pro" w:cs="Calibri"/>
          <w:kern w:val="24"/>
          <w:sz w:val="32"/>
          <w:szCs w:val="32"/>
        </w:rPr>
        <w:t>Partial payments are accepted but, unless otherwise noted, full tuition must be paid by the tuition due date listed on the Academic Calendar (</w:t>
      </w:r>
      <w:hyperlink r:id="rId23" w:history="1">
        <w:r w:rsidRPr="00791742">
          <w:rPr>
            <w:rStyle w:val="Hyperlink"/>
            <w:rFonts w:ascii="Myriad Pro" w:hAnsi="Myriad Pro" w:cs="Calibri"/>
            <w:kern w:val="24"/>
            <w:sz w:val="32"/>
            <w:szCs w:val="32"/>
          </w:rPr>
          <w:t>bellevuecollege.edu/</w:t>
        </w:r>
        <w:proofErr w:type="spellStart"/>
        <w:r w:rsidRPr="00791742">
          <w:rPr>
            <w:rStyle w:val="Hyperlink"/>
            <w:rFonts w:ascii="Myriad Pro" w:hAnsi="Myriad Pro" w:cs="Calibri"/>
            <w:kern w:val="24"/>
            <w:sz w:val="32"/>
            <w:szCs w:val="32"/>
          </w:rPr>
          <w:t>studentcentral</w:t>
        </w:r>
        <w:proofErr w:type="spellEnd"/>
        <w:r w:rsidRPr="00791742">
          <w:rPr>
            <w:rStyle w:val="Hyperlink"/>
            <w:rFonts w:ascii="Myriad Pro" w:hAnsi="Myriad Pro" w:cs="Calibri"/>
            <w:kern w:val="24"/>
            <w:sz w:val="32"/>
            <w:szCs w:val="32"/>
          </w:rPr>
          <w:t>/calendar</w:t>
        </w:r>
      </w:hyperlink>
      <w:bookmarkStart w:id="4" w:name="_GoBack"/>
      <w:bookmarkEnd w:id="4"/>
      <w:r w:rsidRPr="00791742">
        <w:rPr>
          <w:rFonts w:ascii="Myriad Pro" w:hAnsi="Myriad Pro" w:cs="Calibri"/>
          <w:kern w:val="24"/>
          <w:sz w:val="32"/>
          <w:szCs w:val="32"/>
        </w:rPr>
        <w:t>).</w:t>
      </w:r>
    </w:p>
    <w:p w14:paraId="1F2C115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bCs/>
          <w:kern w:val="24"/>
          <w:sz w:val="32"/>
          <w:szCs w:val="32"/>
        </w:rPr>
      </w:pPr>
    </w:p>
    <w:p w14:paraId="78A1C357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791742">
        <w:rPr>
          <w:rFonts w:ascii="Myriad Pro" w:hAnsi="Myriad Pro" w:cs="Calibri"/>
          <w:kern w:val="24"/>
          <w:sz w:val="32"/>
          <w:szCs w:val="32"/>
        </w:rPr>
        <w:t xml:space="preserve">Partial payments are not associated with the tuition payment plan. Students must set up a tuition payment plan online at </w:t>
      </w:r>
      <w:hyperlink r:id="rId24" w:history="1">
        <w:r w:rsidRPr="00791742">
          <w:rPr>
            <w:rStyle w:val="Hyperlink"/>
            <w:rFonts w:ascii="Myriad Pro" w:hAnsi="Myriad Pro" w:cs="Calibri"/>
            <w:kern w:val="24"/>
            <w:sz w:val="32"/>
            <w:szCs w:val="32"/>
          </w:rPr>
          <w:t>bellevuecollege.edu/tuition/</w:t>
        </w:r>
        <w:proofErr w:type="spellStart"/>
        <w:r w:rsidRPr="00791742">
          <w:rPr>
            <w:rStyle w:val="Hyperlink"/>
            <w:rFonts w:ascii="Myriad Pro" w:hAnsi="Myriad Pro" w:cs="Calibri"/>
            <w:kern w:val="24"/>
            <w:sz w:val="32"/>
            <w:szCs w:val="32"/>
          </w:rPr>
          <w:t>paymentplan</w:t>
        </w:r>
        <w:proofErr w:type="spellEnd"/>
      </w:hyperlink>
      <w:r w:rsidRPr="00791742">
        <w:rPr>
          <w:rFonts w:ascii="Myriad Pro" w:hAnsi="Myriad Pro" w:cs="Calibri"/>
          <w:kern w:val="24"/>
          <w:sz w:val="32"/>
          <w:szCs w:val="32"/>
        </w:rPr>
        <w:t>.</w:t>
      </w:r>
    </w:p>
    <w:p w14:paraId="70CFDC29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713DFEF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26B1D1F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124934E9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br w:type="page"/>
      </w:r>
    </w:p>
    <w:p w14:paraId="1D7F91DC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55CE5732">
          <v:shape id="_x0000_i1127" type="#_x0000_t75" style="width:638.4pt;height:358.8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7" DrawAspect="Content" ObjectID="_1699793365" r:id="rId26"/>
        </w:object>
      </w:r>
    </w:p>
    <w:p w14:paraId="420B55C6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Confirm Payment Information</w:t>
      </w:r>
    </w:p>
    <w:p w14:paraId="47E67741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Select ‘Continue to Make Payment’ when ready.</w:t>
      </w:r>
    </w:p>
    <w:p w14:paraId="6F79C8C9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2E18AE7F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</w:p>
    <w:p w14:paraId="03EB1223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67F4067B">
          <v:shape id="_x0000_i1072" type="#_x0000_t75" style="width:632.4pt;height:355.2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699793366" r:id="rId28"/>
        </w:object>
      </w:r>
    </w:p>
    <w:p w14:paraId="6C236D94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Enter Payment Information.</w:t>
      </w:r>
    </w:p>
    <w:p w14:paraId="262FAEB1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>Select ‘Finish</w:t>
      </w:r>
      <w:bookmarkStart w:id="5" w:name="_SG_05f802aa76b64815b82b25f87f0c188c"/>
      <w:r w:rsidRPr="00791742">
        <w:rPr>
          <w:rFonts w:ascii="Myriad Pro" w:hAnsi="Myriad Pro" w:cs="Arial"/>
          <w:kern w:val="24"/>
          <w:sz w:val="32"/>
          <w:szCs w:val="32"/>
        </w:rPr>
        <w:t>’.</w:t>
      </w:r>
      <w:bookmarkEnd w:id="5"/>
    </w:p>
    <w:p w14:paraId="0E4D93BF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129B8E3" w14:textId="77777777" w:rsidR="00791742" w:rsidRPr="00791742" w:rsidRDefault="00791742" w:rsidP="00791742">
      <w:pPr>
        <w:rPr>
          <w:rFonts w:ascii="Myriad Pro" w:hAnsi="Myriad Pro"/>
          <w:sz w:val="32"/>
          <w:szCs w:val="32"/>
        </w:rPr>
      </w:pPr>
    </w:p>
    <w:p w14:paraId="48A6C6A3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  <w:r w:rsidRPr="00791742">
        <w:rPr>
          <w:rFonts w:ascii="Myriad Pro" w:hAnsi="Myriad Pro"/>
          <w:sz w:val="32"/>
          <w:szCs w:val="32"/>
        </w:rPr>
        <w:object w:dxaOrig="9605" w:dyaOrig="5393" w14:anchorId="17A99D6A">
          <v:shape id="_x0000_i1077" type="#_x0000_t75" style="width:639.6pt;height:359.4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699793367" r:id="rId30"/>
        </w:object>
      </w:r>
    </w:p>
    <w:p w14:paraId="411F43D1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91742">
        <w:rPr>
          <w:rFonts w:ascii="Myriad Pro" w:hAnsi="Myriad Pro" w:cs="Arial"/>
          <w:b/>
          <w:kern w:val="24"/>
          <w:sz w:val="32"/>
          <w:szCs w:val="32"/>
        </w:rPr>
        <w:t>Optional: Email Charges</w:t>
      </w:r>
    </w:p>
    <w:p w14:paraId="67797247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t xml:space="preserve">Select ‘Email Outstanding Charges’ on the ‘What I Owe’ screen. Enter email address in </w:t>
      </w:r>
      <w:proofErr w:type="gramStart"/>
      <w:r w:rsidRPr="00791742">
        <w:rPr>
          <w:rFonts w:ascii="Myriad Pro" w:hAnsi="Myriad Pro" w:cs="Arial"/>
          <w:kern w:val="24"/>
          <w:sz w:val="32"/>
          <w:szCs w:val="32"/>
        </w:rPr>
        <w:t>To</w:t>
      </w:r>
      <w:proofErr w:type="gramEnd"/>
      <w:r w:rsidRPr="00791742">
        <w:rPr>
          <w:rFonts w:ascii="Myriad Pro" w:hAnsi="Myriad Pro" w:cs="Arial"/>
          <w:kern w:val="24"/>
          <w:sz w:val="32"/>
          <w:szCs w:val="32"/>
        </w:rPr>
        <w:t>: field. Send.</w:t>
      </w:r>
    </w:p>
    <w:p w14:paraId="39220754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697FECD1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91742">
        <w:rPr>
          <w:rFonts w:ascii="Myriad Pro" w:hAnsi="Myriad Pro" w:cs="Arial"/>
          <w:kern w:val="24"/>
          <w:sz w:val="32"/>
          <w:szCs w:val="32"/>
        </w:rPr>
        <w:lastRenderedPageBreak/>
        <w:t>Note: After selecting ‘Email Outstanding Charges’ a window opens up with the financial information in your preferred email client.</w:t>
      </w:r>
    </w:p>
    <w:p w14:paraId="6BACFCD1" w14:textId="77777777" w:rsidR="00791742" w:rsidRPr="00791742" w:rsidRDefault="00791742" w:rsidP="00791742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666BD788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p w14:paraId="5238751D" w14:textId="77777777" w:rsidR="00791742" w:rsidRPr="00791742" w:rsidRDefault="00791742" w:rsidP="00791742">
      <w:pPr>
        <w:spacing w:line="360" w:lineRule="auto"/>
        <w:rPr>
          <w:rFonts w:ascii="Myriad Pro" w:hAnsi="Myriad Pro"/>
          <w:sz w:val="32"/>
          <w:szCs w:val="32"/>
        </w:rPr>
      </w:pPr>
    </w:p>
    <w:sectPr w:rsidR="00791742" w:rsidRPr="00791742" w:rsidSect="0079174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742"/>
    <w:rsid w:val="00066468"/>
    <w:rsid w:val="004E28AA"/>
    <w:rsid w:val="00514E64"/>
    <w:rsid w:val="00791742"/>
    <w:rsid w:val="00BC3369"/>
    <w:rsid w:val="00BF4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F74A2"/>
  <w15:chartTrackingRefBased/>
  <w15:docId w15:val="{668B1C5D-4063-408C-8529-10FA4F4D3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174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917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8.sldx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9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yperlink" Target="https://bellevuecollege.edu/tuition/paymentplan" TargetMode="External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hyperlink" Target="https://bellevuecollege.edu/studentcentral/calendar" TargetMode="External"/><Relationship Id="rId28" Type="http://schemas.openxmlformats.org/officeDocument/2006/relationships/package" Target="embeddings/Microsoft_PowerPoint_Slide9.sldx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0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3af936fc2fb05802e2e22930e3498288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6c5fe1feee8ffc59209f1c6aeb5f17d3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93C54E6-49AA-4DF6-B233-CACB8F7776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78EACC-A6A7-46EA-8B4D-9F34F01D93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246AB0E-D3BB-45F5-AAF0-87F631AD94A3}">
  <ds:schemaRefs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http://purl.org/dc/terms/"/>
    <ds:schemaRef ds:uri="http://schemas.microsoft.com/office/infopath/2007/PartnerControls"/>
    <ds:schemaRef ds:uri="59ad20a9-536f-4048-8021-e950bd87ade0"/>
    <ds:schemaRef ds:uri="4e72e0b7-4a44-4fd2-a95d-e69033388704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17</Pages>
  <Words>435</Words>
  <Characters>2329</Characters>
  <Application>Microsoft Office Word</Application>
  <DocSecurity>0</DocSecurity>
  <Lines>166</Lines>
  <Paragraphs>53</Paragraphs>
  <ScaleCrop>false</ScaleCrop>
  <Company/>
  <LinksUpToDate>false</LinksUpToDate>
  <CharactersWithSpaces>2711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1</cp:revision>
  <dcterms:created xsi:type="dcterms:W3CDTF">2021-11-30T22:33:00Z</dcterms:created>
  <dcterms:modified xsi:type="dcterms:W3CDTF">2021-12-01T00:02:00Z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