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83" w:rsidRPr="00416636" w:rsidRDefault="004F4DEF">
      <w:pP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  <w:bookmarkStart w:id="0" w:name="_GoBack"/>
      <w:bookmarkEnd w:id="0"/>
      <w:r w:rsidRPr="0041663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 xml:space="preserve">Next Steps for </w:t>
      </w:r>
      <w:r w:rsidRPr="0041663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br/>
      </w:r>
      <w:r w:rsidRPr="00416636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First-time-to-College Students</w:t>
      </w:r>
    </w:p>
    <w:p w:rsidR="004F4DEF" w:rsidRPr="00416636" w:rsidRDefault="004F4DEF">
      <w:pP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</w:p>
    <w:p w:rsidR="00214E68" w:rsidRPr="00416636" w:rsidRDefault="00536799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</w:t>
        </w:r>
      </w:hyperlink>
      <w:hyperlink r:id="rId6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et up your NetID and BC email</w:t>
        </w:r>
      </w:hyperlink>
    </w:p>
    <w:p w:rsidR="00214E68" w:rsidRPr="00416636" w:rsidRDefault="00536799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Take the English/math placement tests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if you have </w:t>
      </w:r>
      <w:hyperlink r:id="rId8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English/math AP or IB exam scores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, let us know!</w:t>
      </w:r>
    </w:p>
    <w:p w:rsidR="00214E68" w:rsidRPr="00416636" w:rsidRDefault="00536799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Register for courses 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for the upcoming quarter</w:t>
      </w:r>
    </w:p>
    <w:p w:rsidR="00214E68" w:rsidRPr="00416636" w:rsidRDefault="00536799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Purchase a parking permit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via the Public Safety website, if you plan to drive to campus</w:t>
      </w:r>
    </w:p>
    <w:p w:rsidR="00214E68" w:rsidRPr="00416636" w:rsidRDefault="001A38F3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Familiarize yourself with </w:t>
      </w:r>
      <w:hyperlink r:id="rId11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Canvas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(our online learning system) and view the tutorial</w:t>
      </w:r>
    </w:p>
    <w:p w:rsidR="00214E68" w:rsidRPr="00416636" w:rsidRDefault="001A38F3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Sign up for emergency alerts 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through BC Alerts</w:t>
      </w:r>
    </w:p>
    <w:p w:rsidR="00214E68" w:rsidRPr="00416636" w:rsidRDefault="001A38F3" w:rsidP="004F4D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the next quarter, </w:t>
      </w:r>
      <w:hyperlink r:id="rId13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schedule an academic advising appointment 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plan for future quarters. Plan early, and </w:t>
      </w:r>
      <w:r w:rsidRPr="004166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 NOT </w:t>
      </w: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wait until your registration date to register! </w:t>
      </w:r>
    </w:p>
    <w:p w:rsidR="004F4DEF" w:rsidRDefault="004F4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F3" w:rsidRDefault="001A3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F3" w:rsidRPr="00416636" w:rsidRDefault="001A3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F3" w:rsidRPr="00416636" w:rsidRDefault="001A38F3" w:rsidP="001A38F3">
      <w:pP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  <w:r w:rsidRPr="0041663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 xml:space="preserve">Next Steps for </w:t>
      </w:r>
      <w:r w:rsidRPr="00416636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br/>
      </w:r>
      <w:r w:rsidRPr="00416636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First-time-to-College Students</w:t>
      </w:r>
    </w:p>
    <w:p w:rsidR="001A38F3" w:rsidRPr="00416636" w:rsidRDefault="001A38F3" w:rsidP="001A38F3">
      <w:pP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</w:p>
    <w:p w:rsidR="001A38F3" w:rsidRPr="00416636" w:rsidRDefault="00536799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</w:t>
        </w:r>
      </w:hyperlink>
      <w:hyperlink r:id="rId15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et up your NetID and BC email</w:t>
        </w:r>
      </w:hyperlink>
    </w:p>
    <w:p w:rsidR="001A38F3" w:rsidRPr="00416636" w:rsidRDefault="00536799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Take the English/math placement tests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if you have </w:t>
      </w:r>
      <w:hyperlink r:id="rId17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English/math AP or IB exam scores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, let us know!</w:t>
      </w:r>
    </w:p>
    <w:p w:rsidR="001A38F3" w:rsidRPr="00416636" w:rsidRDefault="00536799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Register for courses 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for the upcoming quarter</w:t>
      </w:r>
    </w:p>
    <w:p w:rsidR="001A38F3" w:rsidRPr="00416636" w:rsidRDefault="00536799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1A38F3"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Purchase a parking permit</w:t>
        </w:r>
      </w:hyperlink>
      <w:r w:rsidR="001A38F3"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via the Public Safety website, if you plan to drive to campus</w:t>
      </w:r>
    </w:p>
    <w:p w:rsidR="001A38F3" w:rsidRPr="00416636" w:rsidRDefault="001A38F3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Familiarize yourself with </w:t>
      </w:r>
      <w:hyperlink r:id="rId20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Canvas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(our online learning system) and view the tutorial</w:t>
      </w:r>
    </w:p>
    <w:p w:rsidR="001A38F3" w:rsidRPr="00416636" w:rsidRDefault="001A38F3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Sign up for emergency alerts 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>through BC Alerts</w:t>
      </w:r>
    </w:p>
    <w:p w:rsidR="001A38F3" w:rsidRPr="00416636" w:rsidRDefault="001A38F3" w:rsidP="001A38F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the next quarter, </w:t>
      </w:r>
      <w:hyperlink r:id="rId22" w:history="1">
        <w:r w:rsidRPr="004166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schedule an academic advising appointment </w:t>
        </w:r>
      </w:hyperlink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plan for future quarters. Plan early, and </w:t>
      </w:r>
      <w:r w:rsidRPr="004166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 NOT </w:t>
      </w:r>
      <w:r w:rsidRPr="00416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wait until your registration date to register! </w:t>
      </w:r>
    </w:p>
    <w:p w:rsidR="001A38F3" w:rsidRPr="00416636" w:rsidRDefault="001A38F3" w:rsidP="001A3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F3" w:rsidRDefault="001A38F3" w:rsidP="001A38F3">
      <w:pPr>
        <w:rPr>
          <w:sz w:val="28"/>
          <w:szCs w:val="28"/>
        </w:rPr>
      </w:pPr>
    </w:p>
    <w:p w:rsidR="00416636" w:rsidRDefault="00416636">
      <w:pPr>
        <w:rPr>
          <w:sz w:val="28"/>
          <w:szCs w:val="28"/>
        </w:rPr>
      </w:pPr>
    </w:p>
    <w:p w:rsidR="004F4DEF" w:rsidRPr="004F4DEF" w:rsidRDefault="004F4DEF">
      <w:pPr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lastRenderedPageBreak/>
        <w:t xml:space="preserve">Next Steps for </w:t>
      </w: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br/>
      </w:r>
      <w:r w:rsidRPr="004F4DEF"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Students with Prior College</w:t>
      </w: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 xml:space="preserve"> </w:t>
      </w:r>
      <w:r w:rsidRPr="004F4DEF"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Credit</w:t>
      </w:r>
    </w:p>
    <w:p w:rsidR="004F4DEF" w:rsidRPr="004F4DEF" w:rsidRDefault="00536799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Set up your NetID and BC email</w:t>
        </w:r>
      </w:hyperlink>
    </w:p>
    <w:p w:rsidR="004F4DEF" w:rsidRPr="004F4DEF" w:rsidRDefault="00536799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Take the English/math placement tests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; if you have </w:t>
      </w:r>
      <w:hyperlink r:id="rId25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English/math AP or IB exam scores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, let us know!</w:t>
      </w:r>
    </w:p>
    <w:p w:rsidR="004F4DEF" w:rsidRPr="004F4DEF" w:rsidRDefault="004F4DEF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If you completed prerequisite courses at another college/university, </w:t>
      </w:r>
      <w:hyperlink r:id="rId26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get prerequisites cleared 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for BC classes</w:t>
      </w:r>
    </w:p>
    <w:p w:rsidR="004F4DEF" w:rsidRPr="004F4DEF" w:rsidRDefault="004F4DEF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To transfer your prior college credits, if any, request your official transcripts to be sent to BC </w:t>
      </w:r>
      <w:r w:rsidRPr="004F4DEF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</w:rPr>
        <w:t>AND</w:t>
      </w: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hyperlink r:id="rId27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submit a request for an official evaluation</w:t>
        </w:r>
      </w:hyperlink>
    </w:p>
    <w:p w:rsidR="004F4DEF" w:rsidRPr="004F4DEF" w:rsidRDefault="00536799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Register for courses 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for the upcoming quarter</w:t>
      </w:r>
    </w:p>
    <w:p w:rsidR="004F4DEF" w:rsidRPr="004F4DEF" w:rsidRDefault="00536799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Purchase a parking </w:t>
        </w:r>
      </w:hyperlink>
      <w:hyperlink r:id="rId30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permit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via the Public Safety website, if you plan to drive to campus</w:t>
      </w:r>
    </w:p>
    <w:p w:rsidR="004F4DEF" w:rsidRPr="004F4DEF" w:rsidRDefault="004F4DEF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Familiarize yourself with </w:t>
      </w:r>
      <w:hyperlink r:id="rId31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Canvas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(our online learning system) and view the tutorial</w:t>
      </w:r>
    </w:p>
    <w:p w:rsidR="004F4DEF" w:rsidRPr="004F4DEF" w:rsidRDefault="00536799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Sign up for emergency alerts 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through BC Alerts</w:t>
      </w:r>
    </w:p>
    <w:p w:rsidR="004F4DEF" w:rsidRPr="004F4DEF" w:rsidRDefault="004F4DEF" w:rsidP="004F4DEF">
      <w:pPr>
        <w:numPr>
          <w:ilvl w:val="0"/>
          <w:numId w:val="2"/>
        </w:numPr>
        <w:spacing w:after="40" w:line="216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During the next quarter, </w:t>
      </w:r>
      <w:hyperlink r:id="rId33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schedule an academic advising appointment 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to plan for future quarters. Plan early, and </w:t>
      </w:r>
      <w:r w:rsidRPr="004F4DE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DO NOT </w:t>
      </w: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wait until your registration date to register! </w:t>
      </w:r>
    </w:p>
    <w:p w:rsidR="004F4DEF" w:rsidRDefault="004F4DEF">
      <w:pPr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</w:rPr>
      </w:pPr>
    </w:p>
    <w:p w:rsidR="001A38F3" w:rsidRDefault="001A38F3">
      <w:pPr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</w:rPr>
      </w:pPr>
    </w:p>
    <w:p w:rsidR="001A38F3" w:rsidRPr="004F4DEF" w:rsidRDefault="001A38F3">
      <w:pPr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</w:rPr>
      </w:pPr>
    </w:p>
    <w:p w:rsidR="001A38F3" w:rsidRPr="004F4DEF" w:rsidRDefault="001A38F3" w:rsidP="001A38F3">
      <w:pPr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</w:pP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 xml:space="preserve">Next Steps for </w:t>
      </w: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br/>
      </w:r>
      <w:r w:rsidRPr="004F4DEF"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Students with Prior College</w:t>
      </w:r>
      <w:r w:rsidRPr="004F4DEF">
        <w:rPr>
          <w:rFonts w:asciiTheme="majorHAnsi" w:eastAsiaTheme="majorEastAsia" w:hAnsi="Calibri Light" w:cstheme="majorBidi"/>
          <w:b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 xml:space="preserve"> </w:t>
      </w:r>
      <w:r w:rsidRPr="004F4DEF"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  <w:u w:val="single"/>
        </w:rPr>
        <w:t>Credit</w:t>
      </w:r>
    </w:p>
    <w:p w:rsidR="004F4DEF" w:rsidRPr="004F4DEF" w:rsidRDefault="00536799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Set up your NetID and BC email</w:t>
        </w:r>
      </w:hyperlink>
    </w:p>
    <w:p w:rsidR="004F4DEF" w:rsidRPr="004F4DEF" w:rsidRDefault="00536799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Take the English/math placement tests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; if you have </w:t>
      </w:r>
      <w:hyperlink r:id="rId36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English/math AP or IB exam scores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, let us know!</w:t>
      </w:r>
    </w:p>
    <w:p w:rsidR="004F4DEF" w:rsidRPr="004F4DEF" w:rsidRDefault="004F4DEF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If you completed prerequisite courses at another college/university, </w:t>
      </w:r>
      <w:hyperlink r:id="rId37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get prerequisites cleared 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for BC classes</w:t>
      </w:r>
    </w:p>
    <w:p w:rsidR="004F4DEF" w:rsidRPr="004F4DEF" w:rsidRDefault="004F4DEF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To transfer your prior college credits, if any, request your official transcripts to be sent to BC </w:t>
      </w:r>
      <w:r w:rsidRPr="004F4DEF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</w:rPr>
        <w:t>AND</w:t>
      </w: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hyperlink r:id="rId38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submit a request for an official evaluation</w:t>
        </w:r>
      </w:hyperlink>
    </w:p>
    <w:p w:rsidR="004F4DEF" w:rsidRPr="004F4DEF" w:rsidRDefault="00536799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Register for courses 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for the upcoming quarter</w:t>
      </w:r>
    </w:p>
    <w:p w:rsidR="004F4DEF" w:rsidRPr="004F4DEF" w:rsidRDefault="00536799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Purchase a parking </w:t>
        </w:r>
      </w:hyperlink>
      <w:hyperlink r:id="rId41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permit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via the Public Safety website, if you plan to drive to campus</w:t>
      </w:r>
    </w:p>
    <w:p w:rsidR="004F4DEF" w:rsidRPr="004F4DEF" w:rsidRDefault="004F4DEF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Familiarize yourself with </w:t>
      </w:r>
      <w:hyperlink r:id="rId42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>Canvas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(our online learning system) and view the tutorial</w:t>
      </w:r>
    </w:p>
    <w:p w:rsidR="004F4DEF" w:rsidRPr="004F4DEF" w:rsidRDefault="00536799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Sign up for emergency alerts </w:t>
        </w:r>
      </w:hyperlink>
      <w:r w:rsidR="004F4DEF"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>through BC Alerts</w:t>
      </w:r>
    </w:p>
    <w:p w:rsidR="004F4DEF" w:rsidRPr="004F4DEF" w:rsidRDefault="004F4DEF" w:rsidP="001A38F3">
      <w:pPr>
        <w:numPr>
          <w:ilvl w:val="0"/>
          <w:numId w:val="5"/>
        </w:numPr>
        <w:spacing w:after="4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During the next quarter, </w:t>
      </w:r>
      <w:hyperlink r:id="rId44" w:history="1">
        <w:r w:rsidR="001A38F3" w:rsidRPr="004F4DEF">
          <w:rPr>
            <w:rFonts w:eastAsiaTheme="minorEastAsia" w:hAnsi="Calibri"/>
            <w:color w:val="000000" w:themeColor="text1"/>
            <w:kern w:val="24"/>
            <w:sz w:val="28"/>
            <w:szCs w:val="28"/>
          </w:rPr>
          <w:t xml:space="preserve">schedule an academic advising appointment </w:t>
        </w:r>
      </w:hyperlink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to plan for future quarters. Plan early, and </w:t>
      </w:r>
      <w:r w:rsidRPr="004F4DE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DO NOT </w:t>
      </w:r>
      <w:r w:rsidRPr="004F4DE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wait until your registration date to register! </w:t>
      </w:r>
    </w:p>
    <w:p w:rsidR="001A38F3" w:rsidRPr="001A38F3" w:rsidRDefault="001A38F3" w:rsidP="001A38F3">
      <w:pPr>
        <w:pStyle w:val="ListParagraph"/>
        <w:ind w:left="360"/>
        <w:rPr>
          <w:rFonts w:asciiTheme="majorHAnsi" w:eastAsiaTheme="majorEastAsia" w:hAnsi="Calibri Light" w:cstheme="majorBidi"/>
          <w:b/>
          <w:bCs/>
          <w:color w:val="000000" w:themeColor="text1"/>
          <w:spacing w:val="-10"/>
          <w:kern w:val="24"/>
          <w:position w:val="1"/>
          <w:sz w:val="28"/>
          <w:szCs w:val="28"/>
        </w:rPr>
      </w:pPr>
    </w:p>
    <w:p w:rsidR="001A38F3" w:rsidRPr="004F4DEF" w:rsidRDefault="001A38F3" w:rsidP="001A38F3">
      <w:pPr>
        <w:rPr>
          <w:color w:val="000000" w:themeColor="text1"/>
          <w:sz w:val="28"/>
          <w:szCs w:val="28"/>
        </w:rPr>
      </w:pPr>
    </w:p>
    <w:p w:rsidR="004F4DEF" w:rsidRPr="004F4DEF" w:rsidRDefault="004F4DEF">
      <w:pPr>
        <w:rPr>
          <w:color w:val="000000" w:themeColor="text1"/>
          <w:sz w:val="28"/>
          <w:szCs w:val="28"/>
        </w:rPr>
      </w:pPr>
    </w:p>
    <w:sectPr w:rsidR="004F4DEF" w:rsidRPr="004F4DEF" w:rsidSect="001A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FEC"/>
    <w:multiLevelType w:val="hybridMultilevel"/>
    <w:tmpl w:val="D624C1D6"/>
    <w:lvl w:ilvl="0" w:tplc="E96C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8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40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A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F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C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B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8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F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E126A"/>
    <w:multiLevelType w:val="hybridMultilevel"/>
    <w:tmpl w:val="0B0AF592"/>
    <w:lvl w:ilvl="0" w:tplc="0DA4A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3485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489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024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1811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871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ACD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EE1A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867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0566FD"/>
    <w:multiLevelType w:val="hybridMultilevel"/>
    <w:tmpl w:val="A8D2F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8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40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A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F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C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B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8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F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A0E45"/>
    <w:multiLevelType w:val="hybridMultilevel"/>
    <w:tmpl w:val="38CE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3485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489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024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1811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871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ACD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EE1A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867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1D6C74"/>
    <w:multiLevelType w:val="hybridMultilevel"/>
    <w:tmpl w:val="D488FA68"/>
    <w:lvl w:ilvl="0" w:tplc="E96C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8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40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A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0F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C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B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8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F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64FCF"/>
    <w:multiLevelType w:val="hybridMultilevel"/>
    <w:tmpl w:val="1FA6AD4E"/>
    <w:lvl w:ilvl="0" w:tplc="0DA4A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3485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489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024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1811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871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ACD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EE1A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0867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F"/>
    <w:rsid w:val="001A38F3"/>
    <w:rsid w:val="00214E68"/>
    <w:rsid w:val="00416636"/>
    <w:rsid w:val="004F4DEF"/>
    <w:rsid w:val="00536799"/>
    <w:rsid w:val="00B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15F2-42C6-4B97-B57A-E35534F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1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6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9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8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59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1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943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9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0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6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4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5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7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5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9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9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levuecollege.edu/advising/" TargetMode="External"/><Relationship Id="rId18" Type="http://schemas.openxmlformats.org/officeDocument/2006/relationships/hyperlink" Target="https://www.ctc.edu/~bellevue/webreg/waci221.html" TargetMode="External"/><Relationship Id="rId26" Type="http://schemas.openxmlformats.org/officeDocument/2006/relationships/hyperlink" Target="https://www.bellevuecollege.edu/testing/clear_prerequisites/" TargetMode="External"/><Relationship Id="rId39" Type="http://schemas.openxmlformats.org/officeDocument/2006/relationships/hyperlink" Target="https://www.ctc.edu/~bellevue/webreg/waci221.html" TargetMode="External"/><Relationship Id="rId21" Type="http://schemas.openxmlformats.org/officeDocument/2006/relationships/hyperlink" Target="https://www.bellevuecollege.edu/alerts/rave/" TargetMode="External"/><Relationship Id="rId34" Type="http://schemas.openxmlformats.org/officeDocument/2006/relationships/hyperlink" Target="https://www2.bellevuecollege.edu/netid/default.aspx" TargetMode="External"/><Relationship Id="rId42" Type="http://schemas.openxmlformats.org/officeDocument/2006/relationships/hyperlink" Target="https://www.bellevuecollege.edu/canvas/" TargetMode="External"/><Relationship Id="rId7" Type="http://schemas.openxmlformats.org/officeDocument/2006/relationships/hyperlink" Target="https://www.bellevuecollege.edu/testing/plac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levuecollege.edu/testing/placement/" TargetMode="External"/><Relationship Id="rId29" Type="http://schemas.openxmlformats.org/officeDocument/2006/relationships/hyperlink" Target="https://www.bellevuecollege.edu/publicsafety/2018/03/21/general-parking-inform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2.bellevuecollege.edu/netid/default.aspx" TargetMode="External"/><Relationship Id="rId11" Type="http://schemas.openxmlformats.org/officeDocument/2006/relationships/hyperlink" Target="https://www.bellevuecollege.edu/canvas/" TargetMode="External"/><Relationship Id="rId24" Type="http://schemas.openxmlformats.org/officeDocument/2006/relationships/hyperlink" Target="https://www.bellevuecollege.edu/testing/placement/" TargetMode="External"/><Relationship Id="rId32" Type="http://schemas.openxmlformats.org/officeDocument/2006/relationships/hyperlink" Target="https://www.bellevuecollege.edu/alerts/rave/" TargetMode="External"/><Relationship Id="rId37" Type="http://schemas.openxmlformats.org/officeDocument/2006/relationships/hyperlink" Target="https://www.bellevuecollege.edu/testing/clear_prerequisites/" TargetMode="External"/><Relationship Id="rId40" Type="http://schemas.openxmlformats.org/officeDocument/2006/relationships/hyperlink" Target="https://www.bellevuecollege.edu/publicsafety/2018/03/21/general-parking-informatio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2.bellevuecollege.edu/netid/default.aspx" TargetMode="External"/><Relationship Id="rId15" Type="http://schemas.openxmlformats.org/officeDocument/2006/relationships/hyperlink" Target="https://www2.bellevuecollege.edu/netid/default.aspx" TargetMode="External"/><Relationship Id="rId23" Type="http://schemas.openxmlformats.org/officeDocument/2006/relationships/hyperlink" Target="https://www2.bellevuecollege.edu/netid/default.aspx" TargetMode="External"/><Relationship Id="rId28" Type="http://schemas.openxmlformats.org/officeDocument/2006/relationships/hyperlink" Target="https://www.ctc.edu/~bellevue/webreg/waci221.html" TargetMode="External"/><Relationship Id="rId36" Type="http://schemas.openxmlformats.org/officeDocument/2006/relationships/hyperlink" Target="https://www.bellevuecollege.edu/transfer/ap-ib-and-cambridge-a-level-exams/" TargetMode="External"/><Relationship Id="rId10" Type="http://schemas.openxmlformats.org/officeDocument/2006/relationships/hyperlink" Target="https://www.bellevuecollege.edu/publicsafety/2018/03/21/general-parking-information/" TargetMode="External"/><Relationship Id="rId19" Type="http://schemas.openxmlformats.org/officeDocument/2006/relationships/hyperlink" Target="https://www.bellevuecollege.edu/publicsafety/2018/03/21/general-parking-information/" TargetMode="External"/><Relationship Id="rId31" Type="http://schemas.openxmlformats.org/officeDocument/2006/relationships/hyperlink" Target="https://www.bellevuecollege.edu/canvas/" TargetMode="External"/><Relationship Id="rId44" Type="http://schemas.openxmlformats.org/officeDocument/2006/relationships/hyperlink" Target="https://www.bellevuecollege.edu/adv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.edu/~bellevue/webreg/waci221.html" TargetMode="External"/><Relationship Id="rId14" Type="http://schemas.openxmlformats.org/officeDocument/2006/relationships/hyperlink" Target="https://www2.bellevuecollege.edu/netid/default.aspx" TargetMode="External"/><Relationship Id="rId22" Type="http://schemas.openxmlformats.org/officeDocument/2006/relationships/hyperlink" Target="https://www.bellevuecollege.edu/advising/" TargetMode="External"/><Relationship Id="rId27" Type="http://schemas.openxmlformats.org/officeDocument/2006/relationships/hyperlink" Target="https://forms.bellevuecollege.edu/studentcentral/evaluation-of-transfer/" TargetMode="External"/><Relationship Id="rId30" Type="http://schemas.openxmlformats.org/officeDocument/2006/relationships/hyperlink" Target="https://www.bellevuecollege.edu/publicsafety/2018/03/21/general-parking-information/" TargetMode="External"/><Relationship Id="rId35" Type="http://schemas.openxmlformats.org/officeDocument/2006/relationships/hyperlink" Target="https://www.bellevuecollege.edu/testing/placement/" TargetMode="External"/><Relationship Id="rId43" Type="http://schemas.openxmlformats.org/officeDocument/2006/relationships/hyperlink" Target="https://www.bellevuecollege.edu/alerts/rave/" TargetMode="External"/><Relationship Id="rId8" Type="http://schemas.openxmlformats.org/officeDocument/2006/relationships/hyperlink" Target="https://www.bellevuecollege.edu/transfer/ap-ib-and-cambridge-a-level-exam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llevuecollege.edu/alerts/rave/" TargetMode="External"/><Relationship Id="rId17" Type="http://schemas.openxmlformats.org/officeDocument/2006/relationships/hyperlink" Target="https://www.bellevuecollege.edu/transfer/ap-ib-and-cambridge-a-level-exams/" TargetMode="External"/><Relationship Id="rId25" Type="http://schemas.openxmlformats.org/officeDocument/2006/relationships/hyperlink" Target="https://www.bellevuecollege.edu/transfer/ap-ib-and-cambridge-a-level-exams/" TargetMode="External"/><Relationship Id="rId33" Type="http://schemas.openxmlformats.org/officeDocument/2006/relationships/hyperlink" Target="https://www.bellevuecollege.edu/advising/" TargetMode="External"/><Relationship Id="rId38" Type="http://schemas.openxmlformats.org/officeDocument/2006/relationships/hyperlink" Target="https://forms.bellevuecollege.edu/studentcentral/evaluation-of-transfer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ellevuecollege.edu/canvas/" TargetMode="External"/><Relationship Id="rId41" Type="http://schemas.openxmlformats.org/officeDocument/2006/relationships/hyperlink" Target="https://www.bellevuecollege.edu/publicsafety/2018/03/21/general-parking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McPherson</dc:creator>
  <cp:keywords/>
  <dc:description/>
  <cp:lastModifiedBy>MelissaE Martinez</cp:lastModifiedBy>
  <cp:revision>2</cp:revision>
  <cp:lastPrinted>2019-07-30T18:24:00Z</cp:lastPrinted>
  <dcterms:created xsi:type="dcterms:W3CDTF">2019-07-31T23:12:00Z</dcterms:created>
  <dcterms:modified xsi:type="dcterms:W3CDTF">2019-07-31T23:12:00Z</dcterms:modified>
</cp:coreProperties>
</file>