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315" w:rsidRDefault="007E22FC" w:rsidP="00B46E32">
      <w:pPr>
        <w:spacing w:before="100" w:beforeAutospacing="1" w:after="100" w:afterAutospacing="1" w:line="240" w:lineRule="auto"/>
        <w:jc w:val="center"/>
        <w:rPr>
          <w:rFonts w:eastAsia="Times New Roman"/>
          <w:bCs/>
          <w:sz w:val="24"/>
          <w:szCs w:val="24"/>
        </w:rPr>
      </w:pPr>
      <w:r>
        <w:rPr>
          <w:rFonts w:eastAsia="Times New Roman"/>
          <w:bCs/>
          <w:sz w:val="24"/>
          <w:szCs w:val="24"/>
        </w:rPr>
        <w:t>American Life and Culture</w:t>
      </w:r>
      <w:r w:rsidR="00B46E32" w:rsidRPr="00B46E32">
        <w:rPr>
          <w:rFonts w:eastAsia="Times New Roman"/>
          <w:bCs/>
          <w:sz w:val="24"/>
          <w:szCs w:val="24"/>
        </w:rPr>
        <w:t xml:space="preserve"> </w:t>
      </w:r>
    </w:p>
    <w:p w:rsidR="00BE3315" w:rsidRDefault="00B46E32" w:rsidP="00B46E32">
      <w:pPr>
        <w:spacing w:before="100" w:beforeAutospacing="1" w:after="100" w:afterAutospacing="1" w:line="240" w:lineRule="auto"/>
        <w:jc w:val="center"/>
        <w:rPr>
          <w:rFonts w:eastAsia="Times New Roman"/>
          <w:bCs/>
          <w:sz w:val="24"/>
          <w:szCs w:val="24"/>
        </w:rPr>
      </w:pPr>
      <w:r>
        <w:rPr>
          <w:rFonts w:eastAsia="Times New Roman"/>
          <w:bCs/>
          <w:sz w:val="24"/>
          <w:szCs w:val="24"/>
        </w:rPr>
        <w:t xml:space="preserve">Syllabus </w:t>
      </w:r>
    </w:p>
    <w:p w:rsidR="00B46E32" w:rsidRDefault="00B46E32" w:rsidP="00B46E32">
      <w:pPr>
        <w:spacing w:before="100" w:beforeAutospacing="1" w:after="100" w:afterAutospacing="1" w:line="240" w:lineRule="auto"/>
        <w:jc w:val="center"/>
        <w:rPr>
          <w:rFonts w:eastAsia="Times New Roman"/>
          <w:bCs/>
          <w:sz w:val="24"/>
          <w:szCs w:val="24"/>
        </w:rPr>
      </w:pPr>
      <w:r>
        <w:rPr>
          <w:rFonts w:eastAsia="Times New Roman"/>
          <w:bCs/>
          <w:sz w:val="24"/>
          <w:szCs w:val="24"/>
        </w:rPr>
        <w:t>Winter 2010</w:t>
      </w:r>
    </w:p>
    <w:p w:rsidR="007E22FC" w:rsidRPr="00A51C4C" w:rsidRDefault="007E22FC" w:rsidP="007E22FC">
      <w:pPr>
        <w:spacing w:before="100" w:beforeAutospacing="1" w:after="100" w:afterAutospacing="1" w:line="240" w:lineRule="auto"/>
        <w:jc w:val="center"/>
        <w:rPr>
          <w:rFonts w:eastAsia="Times New Roman"/>
          <w:sz w:val="24"/>
          <w:szCs w:val="24"/>
        </w:rPr>
      </w:pPr>
      <w:r w:rsidRPr="00A51C4C">
        <w:rPr>
          <w:rFonts w:eastAsia="Times New Roman"/>
          <w:sz w:val="24"/>
          <w:szCs w:val="24"/>
        </w:rPr>
        <w:t xml:space="preserve">ANTH 180 / AMST 180 </w:t>
      </w:r>
    </w:p>
    <w:p w:rsidR="007E22FC" w:rsidRPr="00911C7F" w:rsidRDefault="007E22FC" w:rsidP="007E22FC">
      <w:pPr>
        <w:spacing w:before="100" w:beforeAutospacing="1" w:after="100" w:afterAutospacing="1" w:line="240" w:lineRule="auto"/>
        <w:jc w:val="center"/>
        <w:rPr>
          <w:rFonts w:eastAsia="Times New Roman"/>
          <w:bCs/>
          <w:sz w:val="24"/>
          <w:szCs w:val="24"/>
        </w:rPr>
      </w:pPr>
      <w:r>
        <w:rPr>
          <w:rFonts w:eastAsia="Times New Roman"/>
          <w:bCs/>
          <w:sz w:val="24"/>
          <w:szCs w:val="24"/>
        </w:rPr>
        <w:t xml:space="preserve">M/W    3:00p-5:10p       </w:t>
      </w:r>
      <w:r w:rsidRPr="00911C7F">
        <w:rPr>
          <w:rFonts w:eastAsia="Times New Roman"/>
          <w:bCs/>
          <w:sz w:val="24"/>
          <w:szCs w:val="24"/>
        </w:rPr>
        <w:t>D101</w:t>
      </w:r>
    </w:p>
    <w:p w:rsidR="007E22FC" w:rsidRDefault="007E22FC" w:rsidP="007E22FC">
      <w:pPr>
        <w:pStyle w:val="Heading5"/>
        <w:pBdr>
          <w:top w:val="single" w:sz="6" w:space="6" w:color="666666"/>
        </w:pBdr>
        <w:spacing w:before="150" w:after="15"/>
        <w:rPr>
          <w:rFonts w:ascii="Arial" w:hAnsi="Arial" w:cs="Arial"/>
          <w:color w:val="333333"/>
        </w:rPr>
      </w:pPr>
      <w:r>
        <w:rPr>
          <w:rFonts w:ascii="Arial" w:hAnsi="Arial" w:cs="Arial"/>
          <w:color w:val="333333"/>
        </w:rPr>
        <w:t>ANTH 180               American Life &amp; Culture • 5 CR      5061</w:t>
      </w:r>
    </w:p>
    <w:p w:rsidR="007E22FC" w:rsidRDefault="007E22FC" w:rsidP="007E22FC">
      <w:pPr>
        <w:pStyle w:val="Heading5"/>
        <w:pBdr>
          <w:top w:val="single" w:sz="6" w:space="6" w:color="666666"/>
        </w:pBdr>
        <w:spacing w:before="150" w:after="15"/>
        <w:rPr>
          <w:rFonts w:ascii="Arial" w:hAnsi="Arial" w:cs="Arial"/>
          <w:color w:val="333333"/>
        </w:rPr>
      </w:pPr>
      <w:r>
        <w:rPr>
          <w:rFonts w:ascii="Arial" w:hAnsi="Arial" w:cs="Arial"/>
          <w:color w:val="333333"/>
        </w:rPr>
        <w:t>AMST 180               American Life &amp; Culture • 5 CR      5639</w:t>
      </w:r>
    </w:p>
    <w:p w:rsidR="007E22FC" w:rsidRPr="007E22FC" w:rsidRDefault="007E22FC" w:rsidP="007E22FC">
      <w:pPr>
        <w:pStyle w:val="Heading5"/>
        <w:pBdr>
          <w:top w:val="single" w:sz="6" w:space="6" w:color="666666"/>
        </w:pBdr>
        <w:spacing w:before="150" w:after="15"/>
        <w:rPr>
          <w:rFonts w:ascii="Arial" w:hAnsi="Arial" w:cs="Arial"/>
          <w:color w:val="333333"/>
        </w:rPr>
      </w:pPr>
      <w:r>
        <w:rPr>
          <w:rFonts w:ascii="Arial" w:hAnsi="Arial" w:cs="Arial"/>
          <w:color w:val="333333"/>
        </w:rPr>
        <w:t xml:space="preserve"> </w:t>
      </w:r>
      <w:r>
        <w:t xml:space="preserve">Section A </w:t>
      </w:r>
    </w:p>
    <w:p w:rsidR="007E22FC" w:rsidRDefault="007E22FC" w:rsidP="007E22FC">
      <w:pPr>
        <w:pStyle w:val="classdesc"/>
        <w:spacing w:before="0" w:beforeAutospacing="0" w:after="75" w:afterAutospacing="0" w:line="210" w:lineRule="atLeast"/>
        <w:rPr>
          <w:rFonts w:ascii="Arial" w:hAnsi="Arial" w:cs="Arial"/>
          <w:color w:val="616161"/>
          <w:sz w:val="18"/>
          <w:szCs w:val="18"/>
        </w:rPr>
      </w:pPr>
      <w:r>
        <w:rPr>
          <w:rFonts w:ascii="Arial" w:hAnsi="Arial" w:cs="Arial"/>
          <w:color w:val="616161"/>
          <w:sz w:val="18"/>
          <w:szCs w:val="18"/>
        </w:rPr>
        <w:t xml:space="preserve"> </w:t>
      </w:r>
    </w:p>
    <w:p w:rsidR="007E22FC" w:rsidRPr="007E22FC" w:rsidRDefault="007E22FC" w:rsidP="007E22FC">
      <w:pPr>
        <w:pStyle w:val="classdesc"/>
        <w:spacing w:before="0" w:beforeAutospacing="0" w:after="75" w:afterAutospacing="0" w:line="210" w:lineRule="atLeast"/>
        <w:rPr>
          <w:rFonts w:ascii="Arial" w:hAnsi="Arial" w:cs="Arial"/>
          <w:color w:val="616161"/>
          <w:sz w:val="18"/>
          <w:szCs w:val="18"/>
        </w:rPr>
      </w:pPr>
      <w:r w:rsidRPr="00A51C4C">
        <w:t>Either ANTH 180 or AMST 180 may be taken for credit, not both.</w:t>
      </w:r>
    </w:p>
    <w:p w:rsidR="007E22FC" w:rsidRPr="00A51C4C" w:rsidRDefault="007E22FC" w:rsidP="007E22FC">
      <w:pPr>
        <w:spacing w:before="100" w:beforeAutospacing="1" w:after="100" w:afterAutospacing="1" w:line="240" w:lineRule="auto"/>
        <w:jc w:val="center"/>
        <w:rPr>
          <w:rFonts w:eastAsia="Times New Roman"/>
          <w:sz w:val="24"/>
          <w:szCs w:val="24"/>
        </w:rPr>
      </w:pPr>
      <w:r w:rsidRPr="00A51C4C">
        <w:rPr>
          <w:rFonts w:eastAsia="Times New Roman"/>
          <w:sz w:val="24"/>
          <w:szCs w:val="24"/>
        </w:rPr>
        <w:t xml:space="preserve"> </w:t>
      </w:r>
    </w:p>
    <w:p w:rsidR="007E22FC" w:rsidRPr="00A51C4C" w:rsidRDefault="007E22FC" w:rsidP="007E22FC">
      <w:pPr>
        <w:spacing w:before="100" w:beforeAutospacing="1" w:after="100" w:afterAutospacing="1" w:line="240" w:lineRule="auto"/>
        <w:rPr>
          <w:rFonts w:eastAsia="Times New Roman"/>
          <w:sz w:val="24"/>
          <w:szCs w:val="24"/>
        </w:rPr>
      </w:pPr>
      <w:r w:rsidRPr="00A51C4C">
        <w:rPr>
          <w:rFonts w:eastAsia="Times New Roman"/>
          <w:sz w:val="24"/>
          <w:szCs w:val="24"/>
        </w:rPr>
        <w:t xml:space="preserve">  </w:t>
      </w:r>
    </w:p>
    <w:p w:rsidR="007E22FC" w:rsidRDefault="007E22FC" w:rsidP="007E22FC">
      <w:pPr>
        <w:spacing w:before="100" w:beforeAutospacing="1" w:after="100" w:afterAutospacing="1" w:line="240" w:lineRule="auto"/>
        <w:rPr>
          <w:rFonts w:eastAsia="Times New Roman"/>
          <w:sz w:val="24"/>
          <w:szCs w:val="24"/>
        </w:rPr>
      </w:pPr>
      <w:r w:rsidRPr="00A51C4C">
        <w:rPr>
          <w:rFonts w:eastAsia="Times New Roman"/>
          <w:sz w:val="24"/>
          <w:szCs w:val="24"/>
        </w:rPr>
        <w:t xml:space="preserve">Instructor: </w:t>
      </w:r>
      <w:proofErr w:type="spellStart"/>
      <w:r w:rsidRPr="00A51C4C">
        <w:rPr>
          <w:rFonts w:eastAsia="Times New Roman"/>
          <w:sz w:val="24"/>
          <w:szCs w:val="24"/>
        </w:rPr>
        <w:t>Manouchehr</w:t>
      </w:r>
      <w:proofErr w:type="spellEnd"/>
      <w:r w:rsidRPr="00A51C4C">
        <w:rPr>
          <w:rFonts w:eastAsia="Times New Roman"/>
          <w:sz w:val="24"/>
          <w:szCs w:val="24"/>
        </w:rPr>
        <w:t xml:space="preserve"> Shiva, Ph.D. </w:t>
      </w:r>
    </w:p>
    <w:p w:rsidR="007E22FC" w:rsidRDefault="007E22FC" w:rsidP="007E22FC">
      <w:pPr>
        <w:spacing w:before="100" w:beforeAutospacing="1" w:after="100" w:afterAutospacing="1" w:line="240" w:lineRule="auto"/>
        <w:rPr>
          <w:rFonts w:eastAsia="Times New Roman"/>
          <w:color w:val="0000FF"/>
          <w:sz w:val="24"/>
          <w:szCs w:val="24"/>
          <w:u w:val="single"/>
        </w:rPr>
      </w:pPr>
      <w:r>
        <w:rPr>
          <w:rFonts w:eastAsia="Times New Roman"/>
          <w:sz w:val="24"/>
          <w:szCs w:val="24"/>
        </w:rPr>
        <w:t xml:space="preserve"> </w:t>
      </w:r>
      <w:r w:rsidRPr="00A51C4C">
        <w:rPr>
          <w:rFonts w:eastAsia="Times New Roman"/>
          <w:sz w:val="24"/>
          <w:szCs w:val="24"/>
        </w:rPr>
        <w:t xml:space="preserve">Contact: </w:t>
      </w:r>
      <w:hyperlink r:id="rId4" w:history="1">
        <w:r w:rsidRPr="0018242F">
          <w:rPr>
            <w:rStyle w:val="Hyperlink"/>
            <w:rFonts w:eastAsia="Times New Roman"/>
            <w:sz w:val="24"/>
            <w:szCs w:val="24"/>
          </w:rPr>
          <w:t>mshiva@bellevuecollege.edu</w:t>
        </w:r>
      </w:hyperlink>
    </w:p>
    <w:p w:rsidR="007E22FC" w:rsidRPr="00A51C4C" w:rsidRDefault="007E22FC" w:rsidP="007E22FC">
      <w:pPr>
        <w:spacing w:before="100" w:beforeAutospacing="1" w:after="100" w:afterAutospacing="1" w:line="240" w:lineRule="auto"/>
        <w:rPr>
          <w:rFonts w:eastAsia="Times New Roman"/>
          <w:sz w:val="24"/>
          <w:szCs w:val="24"/>
        </w:rPr>
      </w:pPr>
      <w:r w:rsidRPr="00A51C4C">
        <w:rPr>
          <w:rFonts w:eastAsia="Times New Roman"/>
          <w:sz w:val="24"/>
          <w:szCs w:val="24"/>
        </w:rPr>
        <w:br/>
        <w:t xml:space="preserve">Office Hours: By appointment </w:t>
      </w:r>
    </w:p>
    <w:p w:rsidR="007E22FC" w:rsidRPr="00A51C4C" w:rsidRDefault="007E22FC" w:rsidP="007E22FC">
      <w:pPr>
        <w:spacing w:before="100" w:beforeAutospacing="1" w:after="100" w:afterAutospacing="1" w:line="240" w:lineRule="auto"/>
        <w:rPr>
          <w:rFonts w:eastAsia="Times New Roman"/>
          <w:sz w:val="24"/>
          <w:szCs w:val="24"/>
        </w:rPr>
      </w:pPr>
      <w:r w:rsidRPr="00A51C4C">
        <w:rPr>
          <w:rFonts w:eastAsia="Times New Roman"/>
          <w:bCs/>
          <w:sz w:val="24"/>
          <w:szCs w:val="24"/>
        </w:rPr>
        <w:t xml:space="preserve">Course Description </w:t>
      </w:r>
      <w:r w:rsidRPr="00A51C4C">
        <w:rPr>
          <w:rFonts w:eastAsia="Times New Roman"/>
          <w:sz w:val="24"/>
          <w:szCs w:val="24"/>
        </w:rPr>
        <w:br/>
        <w:t>This course provides an introduction to a cultural understanding of contemporary American society. We discuss major theoretical and conceptual principles and perspectives of present-day cultural anthropologists and the way they could be applied to study the life-ways of various American communities. We explore how the perspectives and methods offered by anthropology, so useful for understanding others, can assist us understand the United States.</w:t>
      </w:r>
    </w:p>
    <w:p w:rsidR="007E22FC" w:rsidRPr="00A51C4C" w:rsidRDefault="007E22FC" w:rsidP="007E22FC">
      <w:pPr>
        <w:spacing w:before="100" w:beforeAutospacing="1" w:after="100" w:afterAutospacing="1" w:line="240" w:lineRule="auto"/>
        <w:rPr>
          <w:rFonts w:eastAsia="Times New Roman"/>
          <w:sz w:val="24"/>
          <w:szCs w:val="24"/>
        </w:rPr>
      </w:pPr>
      <w:r w:rsidRPr="00A51C4C">
        <w:rPr>
          <w:rFonts w:eastAsia="Times New Roman"/>
          <w:sz w:val="24"/>
          <w:szCs w:val="24"/>
        </w:rPr>
        <w:t xml:space="preserve">We also view the United States as a linkage of real and imagined geographies crossed by overlapping networks of immigration, globalization and </w:t>
      </w:r>
      <w:proofErr w:type="spellStart"/>
      <w:r w:rsidRPr="00A51C4C">
        <w:rPr>
          <w:rFonts w:eastAsia="Times New Roman"/>
          <w:sz w:val="24"/>
          <w:szCs w:val="24"/>
        </w:rPr>
        <w:t>transnationalism</w:t>
      </w:r>
      <w:proofErr w:type="spellEnd"/>
      <w:r w:rsidRPr="00A51C4C">
        <w:rPr>
          <w:rFonts w:eastAsia="Times New Roman"/>
          <w:sz w:val="24"/>
          <w:szCs w:val="24"/>
        </w:rPr>
        <w:t>. We look at how the United States is more than the sum of its geopolitical borders, how it exists in the practices and experiences of people and institutions abroad as well as within the U.S. We look at the proliferation of global culture, in the impact of U.S. foreign policy, and in the resentments and desires of a world population variously impacted by the American century.</w:t>
      </w:r>
    </w:p>
    <w:p w:rsidR="007E22FC" w:rsidRPr="00A51C4C" w:rsidRDefault="007E22FC" w:rsidP="007E22FC">
      <w:pPr>
        <w:spacing w:before="100" w:beforeAutospacing="1" w:after="100" w:afterAutospacing="1" w:line="240" w:lineRule="auto"/>
        <w:rPr>
          <w:rFonts w:eastAsia="Times New Roman"/>
          <w:sz w:val="24"/>
          <w:szCs w:val="24"/>
        </w:rPr>
      </w:pPr>
      <w:r w:rsidRPr="00A51C4C">
        <w:rPr>
          <w:rFonts w:eastAsia="Times New Roman"/>
          <w:sz w:val="24"/>
          <w:szCs w:val="24"/>
        </w:rPr>
        <w:t xml:space="preserve">This is an inter-active or a seminar-like class. Class participation, questioning, and critical thinking are highly encouraged. </w:t>
      </w:r>
    </w:p>
    <w:p w:rsidR="007E22FC" w:rsidRPr="00A51C4C" w:rsidRDefault="007E22FC" w:rsidP="007E22FC">
      <w:pPr>
        <w:spacing w:before="100" w:beforeAutospacing="1" w:after="100" w:afterAutospacing="1" w:line="240" w:lineRule="auto"/>
        <w:rPr>
          <w:rFonts w:eastAsia="Times New Roman"/>
          <w:sz w:val="24"/>
          <w:szCs w:val="24"/>
        </w:rPr>
      </w:pPr>
      <w:r w:rsidRPr="00A51C4C">
        <w:rPr>
          <w:rFonts w:eastAsia="Times New Roman"/>
          <w:sz w:val="24"/>
          <w:szCs w:val="24"/>
        </w:rPr>
        <w:lastRenderedPageBreak/>
        <w:t xml:space="preserve">You will take an active part in your learning process. You are asked to participate in the class discussions prepared, work on research projects, share and actively participate in the class’s learning process, and critically reflect on what you read, see or hear. </w:t>
      </w:r>
    </w:p>
    <w:p w:rsidR="007E22FC" w:rsidRPr="00A51C4C" w:rsidRDefault="007E22FC" w:rsidP="007E22FC">
      <w:pPr>
        <w:spacing w:before="100" w:beforeAutospacing="1" w:after="100" w:afterAutospacing="1" w:line="240" w:lineRule="auto"/>
        <w:rPr>
          <w:rFonts w:eastAsia="Times New Roman"/>
          <w:sz w:val="24"/>
          <w:szCs w:val="24"/>
        </w:rPr>
      </w:pPr>
      <w:r w:rsidRPr="00A51C4C">
        <w:rPr>
          <w:rFonts w:eastAsia="Times New Roman"/>
          <w:bCs/>
          <w:sz w:val="24"/>
          <w:szCs w:val="24"/>
        </w:rPr>
        <w:t>Readings</w:t>
      </w:r>
      <w:r w:rsidRPr="00A51C4C">
        <w:rPr>
          <w:rFonts w:eastAsia="Times New Roman"/>
          <w:sz w:val="24"/>
          <w:szCs w:val="24"/>
        </w:rPr>
        <w:br/>
      </w:r>
      <w:r w:rsidR="00B46E32">
        <w:rPr>
          <w:rFonts w:eastAsia="Times New Roman"/>
          <w:bCs/>
          <w:sz w:val="24"/>
          <w:szCs w:val="24"/>
        </w:rPr>
        <w:t xml:space="preserve">I) </w:t>
      </w:r>
      <w:r w:rsidRPr="00A51C4C">
        <w:rPr>
          <w:rFonts w:eastAsia="Times New Roman"/>
          <w:bCs/>
          <w:sz w:val="24"/>
          <w:szCs w:val="24"/>
        </w:rPr>
        <w:t>Distant Mirrors: America As A Foreign Culture</w:t>
      </w:r>
      <w:r w:rsidRPr="00A51C4C">
        <w:rPr>
          <w:rFonts w:eastAsia="Times New Roman"/>
          <w:sz w:val="24"/>
          <w:szCs w:val="24"/>
        </w:rPr>
        <w:br/>
        <w:t xml:space="preserve">Philip R. </w:t>
      </w:r>
      <w:proofErr w:type="spellStart"/>
      <w:r w:rsidRPr="00A51C4C">
        <w:rPr>
          <w:rFonts w:eastAsia="Times New Roman"/>
          <w:sz w:val="24"/>
          <w:szCs w:val="24"/>
        </w:rPr>
        <w:t>DeVita</w:t>
      </w:r>
      <w:proofErr w:type="spellEnd"/>
      <w:r w:rsidRPr="00A51C4C">
        <w:rPr>
          <w:rFonts w:eastAsia="Times New Roman"/>
          <w:sz w:val="24"/>
          <w:szCs w:val="24"/>
        </w:rPr>
        <w:t>/James D. Armstrong (eds.</w:t>
      </w:r>
      <w:proofErr w:type="gramStart"/>
      <w:r w:rsidRPr="00A51C4C">
        <w:rPr>
          <w:rFonts w:eastAsia="Times New Roman"/>
          <w:sz w:val="24"/>
          <w:szCs w:val="24"/>
        </w:rPr>
        <w:t>)</w:t>
      </w:r>
      <w:proofErr w:type="gramEnd"/>
      <w:r w:rsidRPr="00A51C4C">
        <w:rPr>
          <w:rFonts w:eastAsia="Times New Roman"/>
          <w:sz w:val="24"/>
          <w:szCs w:val="24"/>
        </w:rPr>
        <w:br/>
        <w:t xml:space="preserve">Wadsworth/Thomson Learning </w:t>
      </w:r>
    </w:p>
    <w:p w:rsidR="007E22FC" w:rsidRPr="00A51C4C" w:rsidRDefault="007E22FC" w:rsidP="007E22FC">
      <w:pPr>
        <w:spacing w:before="100" w:beforeAutospacing="1" w:after="100" w:afterAutospacing="1" w:line="240" w:lineRule="auto"/>
        <w:rPr>
          <w:rFonts w:eastAsia="Times New Roman"/>
          <w:sz w:val="24"/>
          <w:szCs w:val="24"/>
        </w:rPr>
      </w:pPr>
      <w:r w:rsidRPr="00A51C4C">
        <w:rPr>
          <w:rFonts w:eastAsia="Times New Roman"/>
          <w:sz w:val="24"/>
          <w:szCs w:val="24"/>
        </w:rPr>
        <w:t>From the book advertisement:</w:t>
      </w:r>
      <w:r w:rsidRPr="00A51C4C">
        <w:rPr>
          <w:rFonts w:eastAsia="Times New Roman"/>
          <w:sz w:val="24"/>
          <w:szCs w:val="24"/>
        </w:rPr>
        <w:br/>
        <w:t>“To understand the full impact of ethnography, to experience cultural relativity, and to gain a foundation to build informed comparisons, students need a firm grasp of their own culture. This third edition reader consists of 19 essays written by anthropologists and other scholars using an ethnographic perspective. The essays enable students to understand themselves better by focusing on their own culture and seeing it from a new perspective. This collection gives anthropology a comparative perspective that provides a reflective lens, a mirror, for understanding ourselves and the world in which we live.”</w:t>
      </w:r>
    </w:p>
    <w:p w:rsidR="00B46E32" w:rsidRPr="00B46E32" w:rsidRDefault="00B46E32" w:rsidP="00B46E32">
      <w:pPr>
        <w:rPr>
          <w:rFonts w:eastAsia="Times New Roman"/>
          <w:color w:val="000000"/>
        </w:rPr>
      </w:pPr>
      <w:r>
        <w:rPr>
          <w:rFonts w:eastAsia="Times New Roman"/>
          <w:sz w:val="24"/>
          <w:szCs w:val="24"/>
        </w:rPr>
        <w:t>2</w:t>
      </w:r>
      <w:r w:rsidRPr="00B46E32">
        <w:rPr>
          <w:rFonts w:eastAsia="Times New Roman"/>
          <w:color w:val="000000"/>
          <w:sz w:val="24"/>
          <w:szCs w:val="24"/>
        </w:rPr>
        <w:t>) Reflecting on America: Anthropological Views of U.S. Culture</w:t>
      </w:r>
      <w:r w:rsidRPr="00B46E32">
        <w:rPr>
          <w:rFonts w:eastAsia="Times New Roman"/>
          <w:color w:val="000000"/>
          <w:sz w:val="24"/>
          <w:szCs w:val="24"/>
        </w:rPr>
        <w:br/>
        <w:t>Boulanger, Clare L. Boulanger (ed.</w:t>
      </w:r>
      <w:proofErr w:type="gramStart"/>
      <w:r w:rsidRPr="00B46E32">
        <w:rPr>
          <w:rFonts w:eastAsia="Times New Roman"/>
          <w:color w:val="000000"/>
          <w:sz w:val="24"/>
          <w:szCs w:val="24"/>
        </w:rPr>
        <w:t>)</w:t>
      </w:r>
      <w:proofErr w:type="gramEnd"/>
      <w:r w:rsidRPr="00B46E32">
        <w:rPr>
          <w:rFonts w:eastAsia="Times New Roman"/>
          <w:color w:val="000000"/>
          <w:sz w:val="24"/>
          <w:szCs w:val="24"/>
        </w:rPr>
        <w:br/>
        <w:t>Pearson</w:t>
      </w:r>
    </w:p>
    <w:p w:rsidR="00B46E32" w:rsidRPr="00B46E32" w:rsidRDefault="00B46E32" w:rsidP="00B46E32">
      <w:pPr>
        <w:spacing w:line="240" w:lineRule="auto"/>
        <w:rPr>
          <w:rFonts w:eastAsia="Times New Roman"/>
          <w:color w:val="000000"/>
        </w:rPr>
      </w:pPr>
      <w:r w:rsidRPr="00B46E32">
        <w:rPr>
          <w:rFonts w:eastAsia="Times New Roman"/>
          <w:color w:val="000000"/>
          <w:sz w:val="24"/>
          <w:szCs w:val="24"/>
        </w:rPr>
        <w:t>From the book advertisement</w:t>
      </w:r>
      <w:proofErr w:type="gramStart"/>
      <w:r w:rsidRPr="00B46E32">
        <w:rPr>
          <w:rFonts w:eastAsia="Times New Roman"/>
          <w:color w:val="000000"/>
          <w:sz w:val="24"/>
          <w:szCs w:val="24"/>
        </w:rPr>
        <w:t>:</w:t>
      </w:r>
      <w:proofErr w:type="gramEnd"/>
      <w:r w:rsidRPr="00B46E32">
        <w:rPr>
          <w:rFonts w:eastAsia="Times New Roman"/>
          <w:color w:val="000000"/>
          <w:sz w:val="24"/>
          <w:szCs w:val="24"/>
        </w:rPr>
        <w:br/>
        <w:t>“The anthology is primarily composed of articles written by American anthropologists on American mainstream culture, and addresses traditional ethnographic categories covered by anthropologists-myth and ritual, economy and power, language and ideology. Overall, it examines how “U.S. culture” emerges from and shapes the cultures of component diverse populations.”</w:t>
      </w:r>
    </w:p>
    <w:p w:rsidR="007E22FC" w:rsidRPr="00A51C4C" w:rsidRDefault="007E22FC" w:rsidP="007E22FC">
      <w:pPr>
        <w:spacing w:before="100" w:beforeAutospacing="1" w:after="100" w:afterAutospacing="1" w:line="240" w:lineRule="auto"/>
        <w:rPr>
          <w:rFonts w:eastAsia="Times New Roman"/>
          <w:sz w:val="24"/>
          <w:szCs w:val="24"/>
        </w:rPr>
      </w:pPr>
    </w:p>
    <w:p w:rsidR="007E22FC" w:rsidRPr="00A51C4C" w:rsidRDefault="00B46E32" w:rsidP="007E22FC">
      <w:pPr>
        <w:spacing w:before="100" w:beforeAutospacing="1" w:after="100" w:afterAutospacing="1" w:line="240" w:lineRule="auto"/>
        <w:rPr>
          <w:rFonts w:eastAsia="Times New Roman"/>
          <w:sz w:val="24"/>
          <w:szCs w:val="24"/>
        </w:rPr>
      </w:pPr>
      <w:r>
        <w:rPr>
          <w:rFonts w:eastAsia="Times New Roman"/>
          <w:bCs/>
          <w:sz w:val="24"/>
          <w:szCs w:val="24"/>
        </w:rPr>
        <w:t>3</w:t>
      </w:r>
      <w:r w:rsidR="007E22FC" w:rsidRPr="00A51C4C">
        <w:rPr>
          <w:rFonts w:eastAsia="Times New Roman"/>
          <w:bCs/>
          <w:sz w:val="24"/>
          <w:szCs w:val="24"/>
        </w:rPr>
        <w:t xml:space="preserve">) A series of short articles and chapters are also provided to complement the assigned books and the audio-visual materials. </w:t>
      </w:r>
    </w:p>
    <w:p w:rsidR="007E22FC" w:rsidRDefault="007E22FC" w:rsidP="007E22FC">
      <w:pPr>
        <w:spacing w:before="100" w:beforeAutospacing="1" w:after="100" w:afterAutospacing="1" w:line="240" w:lineRule="auto"/>
        <w:rPr>
          <w:rFonts w:eastAsia="Times New Roman"/>
          <w:sz w:val="24"/>
          <w:szCs w:val="24"/>
        </w:rPr>
      </w:pPr>
      <w:r w:rsidRPr="00A51C4C">
        <w:rPr>
          <w:rFonts w:eastAsia="Times New Roman"/>
          <w:bCs/>
          <w:sz w:val="24"/>
          <w:szCs w:val="24"/>
        </w:rPr>
        <w:t xml:space="preserve">Audio-visual material: </w:t>
      </w:r>
      <w:r w:rsidRPr="00A51C4C">
        <w:rPr>
          <w:rFonts w:eastAsia="Times New Roman"/>
          <w:sz w:val="24"/>
          <w:szCs w:val="24"/>
        </w:rPr>
        <w:t xml:space="preserve">A major part of the information presented in the class is audio-visual in nature. Visual anthropology is very much emphasized in this class. Because of the comparative nature of anthropological method, we rely on films on various aspects of life in the U.S. and the American culture and communities to discuss class subjects. </w:t>
      </w:r>
    </w:p>
    <w:p w:rsidR="00B46E32" w:rsidRDefault="00B46E32" w:rsidP="007E22FC">
      <w:pPr>
        <w:spacing w:before="100" w:beforeAutospacing="1" w:after="100" w:afterAutospacing="1" w:line="240" w:lineRule="auto"/>
        <w:rPr>
          <w:rFonts w:eastAsia="Times New Roman"/>
          <w:sz w:val="24"/>
          <w:szCs w:val="24"/>
        </w:rPr>
      </w:pPr>
    </w:p>
    <w:p w:rsidR="00B46E32" w:rsidRPr="00A51C4C" w:rsidRDefault="00B46E32" w:rsidP="007E22FC">
      <w:pPr>
        <w:spacing w:before="100" w:beforeAutospacing="1" w:after="100" w:afterAutospacing="1" w:line="240" w:lineRule="auto"/>
        <w:rPr>
          <w:rFonts w:eastAsia="Times New Roman"/>
          <w:sz w:val="24"/>
          <w:szCs w:val="24"/>
        </w:rPr>
      </w:pPr>
      <w:r w:rsidRPr="008647DC">
        <w:rPr>
          <w:rFonts w:asciiTheme="minorHAnsi" w:hAnsiTheme="minorHAnsi"/>
          <w:b/>
          <w:bCs/>
          <w:sz w:val="24"/>
          <w:szCs w:val="24"/>
        </w:rPr>
        <w:t>Grading</w:t>
      </w:r>
      <w:r w:rsidRPr="008647DC">
        <w:rPr>
          <w:rFonts w:asciiTheme="minorHAnsi" w:hAnsiTheme="minorHAnsi"/>
          <w:sz w:val="24"/>
          <w:szCs w:val="24"/>
        </w:rPr>
        <w:t xml:space="preserve"> -- Total of 1000 points </w:t>
      </w:r>
      <w:r>
        <w:rPr>
          <w:rFonts w:asciiTheme="minorHAnsi" w:hAnsiTheme="minorHAnsi"/>
          <w:sz w:val="24"/>
          <w:szCs w:val="24"/>
        </w:rPr>
        <w:br/>
      </w:r>
      <w:r w:rsidRPr="008647DC">
        <w:rPr>
          <w:rFonts w:asciiTheme="minorHAnsi" w:hAnsiTheme="minorHAnsi"/>
          <w:sz w:val="24"/>
          <w:szCs w:val="24"/>
        </w:rPr>
        <w:t>Cla</w:t>
      </w:r>
      <w:r>
        <w:rPr>
          <w:sz w:val="24"/>
          <w:szCs w:val="24"/>
        </w:rPr>
        <w:t>ss Discussion and Participation:  100 points total - 10</w:t>
      </w:r>
      <w:r w:rsidRPr="008647DC">
        <w:rPr>
          <w:rFonts w:asciiTheme="minorHAnsi" w:hAnsiTheme="minorHAnsi"/>
          <w:sz w:val="24"/>
          <w:szCs w:val="24"/>
        </w:rPr>
        <w:t>% of total grade.</w:t>
      </w:r>
      <w:r>
        <w:rPr>
          <w:rFonts w:asciiTheme="minorHAnsi" w:hAnsiTheme="minorHAnsi"/>
          <w:sz w:val="24"/>
          <w:szCs w:val="24"/>
        </w:rPr>
        <w:br/>
      </w:r>
      <w:r>
        <w:rPr>
          <w:sz w:val="24"/>
          <w:szCs w:val="24"/>
        </w:rPr>
        <w:t xml:space="preserve">Ten </w:t>
      </w:r>
      <w:r w:rsidRPr="008647DC">
        <w:rPr>
          <w:rFonts w:asciiTheme="minorHAnsi" w:hAnsiTheme="minorHAnsi"/>
          <w:sz w:val="24"/>
          <w:szCs w:val="24"/>
        </w:rPr>
        <w:t>Weekly</w:t>
      </w:r>
      <w:r>
        <w:rPr>
          <w:sz w:val="24"/>
          <w:szCs w:val="24"/>
        </w:rPr>
        <w:t xml:space="preserve"> Feedbacks: 150 points total - </w:t>
      </w:r>
      <w:r w:rsidRPr="008647DC">
        <w:rPr>
          <w:rFonts w:asciiTheme="minorHAnsi" w:hAnsiTheme="minorHAnsi"/>
          <w:sz w:val="24"/>
          <w:szCs w:val="24"/>
        </w:rPr>
        <w:t xml:space="preserve">15% of total </w:t>
      </w:r>
      <w:proofErr w:type="gramStart"/>
      <w:r w:rsidRPr="008647DC">
        <w:rPr>
          <w:rFonts w:asciiTheme="minorHAnsi" w:hAnsiTheme="minorHAnsi"/>
          <w:sz w:val="24"/>
          <w:szCs w:val="24"/>
        </w:rPr>
        <w:t xml:space="preserve">grade  </w:t>
      </w:r>
      <w:proofErr w:type="gramEnd"/>
      <w:r>
        <w:rPr>
          <w:rFonts w:asciiTheme="minorHAnsi" w:hAnsiTheme="minorHAnsi"/>
          <w:sz w:val="24"/>
          <w:szCs w:val="24"/>
        </w:rPr>
        <w:br/>
      </w:r>
      <w:r>
        <w:rPr>
          <w:sz w:val="24"/>
          <w:szCs w:val="24"/>
        </w:rPr>
        <w:lastRenderedPageBreak/>
        <w:t>Five Bi-Weekly Quizzes: 250 points total – 25</w:t>
      </w:r>
      <w:r w:rsidRPr="008647DC">
        <w:rPr>
          <w:rFonts w:asciiTheme="minorHAnsi" w:hAnsiTheme="minorHAnsi"/>
          <w:sz w:val="24"/>
          <w:szCs w:val="24"/>
        </w:rPr>
        <w:t>% of total grade.</w:t>
      </w:r>
      <w:r>
        <w:rPr>
          <w:rFonts w:asciiTheme="minorHAnsi" w:hAnsiTheme="minorHAnsi"/>
          <w:sz w:val="24"/>
          <w:szCs w:val="24"/>
        </w:rPr>
        <w:br/>
      </w:r>
      <w:r w:rsidRPr="008647DC">
        <w:rPr>
          <w:rFonts w:asciiTheme="minorHAnsi" w:hAnsiTheme="minorHAnsi"/>
          <w:sz w:val="24"/>
          <w:szCs w:val="24"/>
        </w:rPr>
        <w:t>Final Exam: 200 points -- 20% of total grade.</w:t>
      </w:r>
      <w:r>
        <w:rPr>
          <w:rFonts w:asciiTheme="minorHAnsi" w:hAnsiTheme="minorHAnsi"/>
          <w:sz w:val="24"/>
          <w:szCs w:val="24"/>
        </w:rPr>
        <w:br/>
        <w:t>Research</w:t>
      </w:r>
      <w:r w:rsidRPr="008647DC">
        <w:rPr>
          <w:rFonts w:asciiTheme="minorHAnsi" w:hAnsiTheme="minorHAnsi"/>
          <w:sz w:val="24"/>
          <w:szCs w:val="24"/>
        </w:rPr>
        <w:t xml:space="preserve"> Project: </w:t>
      </w:r>
      <w:proofErr w:type="gramStart"/>
      <w:r w:rsidRPr="008647DC">
        <w:rPr>
          <w:rFonts w:asciiTheme="minorHAnsi" w:hAnsiTheme="minorHAnsi"/>
          <w:sz w:val="24"/>
          <w:szCs w:val="24"/>
        </w:rPr>
        <w:t>300  points</w:t>
      </w:r>
      <w:proofErr w:type="gramEnd"/>
      <w:r w:rsidRPr="008647DC">
        <w:rPr>
          <w:rFonts w:asciiTheme="minorHAnsi" w:hAnsiTheme="minorHAnsi"/>
          <w:sz w:val="24"/>
          <w:szCs w:val="24"/>
        </w:rPr>
        <w:t xml:space="preserve">   -- 30% to total grade.</w:t>
      </w:r>
    </w:p>
    <w:p w:rsidR="007E22FC" w:rsidRDefault="00B46E32" w:rsidP="007E22FC">
      <w:pPr>
        <w:spacing w:before="100" w:beforeAutospacing="1" w:after="100" w:afterAutospacing="1" w:line="240" w:lineRule="auto"/>
        <w:rPr>
          <w:rFonts w:eastAsia="Times New Roman"/>
        </w:rPr>
      </w:pPr>
      <w:r>
        <w:rPr>
          <w:rFonts w:eastAsia="Times New Roman"/>
        </w:rPr>
        <w:t>The focus of the research</w:t>
      </w:r>
      <w:r w:rsidR="007E22FC" w:rsidRPr="00A51C4C">
        <w:rPr>
          <w:rFonts w:eastAsia="Times New Roman"/>
        </w:rPr>
        <w:t xml:space="preserve"> project is an outline of a study of an American social or cultural phenomenon or process from an anthropological perspective.  </w:t>
      </w:r>
    </w:p>
    <w:p w:rsidR="00B46E32" w:rsidRPr="00A51C4C" w:rsidRDefault="00B46E32" w:rsidP="007E22FC">
      <w:pPr>
        <w:spacing w:before="100" w:beforeAutospacing="1" w:after="100" w:afterAutospacing="1" w:line="240" w:lineRule="auto"/>
        <w:rPr>
          <w:rFonts w:eastAsia="Times New Roman"/>
        </w:rPr>
      </w:pPr>
    </w:p>
    <w:p w:rsidR="007E22FC" w:rsidRPr="00A51C4C" w:rsidRDefault="007E22FC" w:rsidP="007E22FC">
      <w:pPr>
        <w:spacing w:before="100" w:beforeAutospacing="1" w:after="100" w:afterAutospacing="1" w:line="240" w:lineRule="auto"/>
        <w:rPr>
          <w:rFonts w:eastAsia="Times New Roman"/>
        </w:rPr>
      </w:pPr>
      <w:r w:rsidRPr="00A51C4C">
        <w:rPr>
          <w:rFonts w:eastAsia="Times New Roman"/>
        </w:rPr>
        <w:t xml:space="preserve">Students choose the focus of their final project by the end of the second week of the quarter. Projects have to do with subjects and information from our readings, class discussions, class visual materials, and your own research and interest. </w:t>
      </w:r>
    </w:p>
    <w:p w:rsidR="007E22FC" w:rsidRPr="00A51C4C" w:rsidRDefault="007E22FC" w:rsidP="007E22FC">
      <w:pPr>
        <w:spacing w:before="100" w:beforeAutospacing="1" w:after="100" w:afterAutospacing="1" w:line="240" w:lineRule="auto"/>
        <w:rPr>
          <w:rFonts w:eastAsia="Times New Roman"/>
          <w:sz w:val="24"/>
          <w:szCs w:val="24"/>
        </w:rPr>
      </w:pPr>
    </w:p>
    <w:p w:rsidR="007E22FC" w:rsidRPr="00A51C4C" w:rsidRDefault="007E22FC" w:rsidP="007E22FC">
      <w:pPr>
        <w:spacing w:before="100" w:beforeAutospacing="1" w:after="100" w:afterAutospacing="1" w:line="240" w:lineRule="auto"/>
        <w:rPr>
          <w:rFonts w:eastAsia="Times New Roman"/>
          <w:sz w:val="24"/>
          <w:szCs w:val="24"/>
        </w:rPr>
      </w:pPr>
      <w:r w:rsidRPr="00A51C4C">
        <w:rPr>
          <w:rFonts w:eastAsia="Times New Roman"/>
          <w:sz w:val="24"/>
          <w:szCs w:val="24"/>
        </w:rPr>
        <w:t xml:space="preserve">It is </w:t>
      </w:r>
      <w:r>
        <w:rPr>
          <w:rFonts w:eastAsia="Times New Roman"/>
          <w:sz w:val="24"/>
          <w:szCs w:val="24"/>
        </w:rPr>
        <w:t xml:space="preserve">possible to have your research </w:t>
      </w:r>
      <w:r w:rsidRPr="00A51C4C">
        <w:rPr>
          <w:rFonts w:eastAsia="Times New Roman"/>
          <w:sz w:val="24"/>
          <w:szCs w:val="24"/>
        </w:rPr>
        <w:t xml:space="preserve">project in small study and research groups, but it should be shown that all team members were actively participating in every single part of the exams and the project. </w:t>
      </w:r>
    </w:p>
    <w:p w:rsidR="007E22FC" w:rsidRPr="00A51C4C" w:rsidRDefault="007E22FC" w:rsidP="007E22FC">
      <w:pPr>
        <w:spacing w:before="100" w:beforeAutospacing="1" w:after="100" w:afterAutospacing="1" w:line="240" w:lineRule="auto"/>
        <w:rPr>
          <w:rFonts w:eastAsia="Times New Roman"/>
        </w:rPr>
      </w:pPr>
      <w:r w:rsidRPr="00A51C4C">
        <w:rPr>
          <w:rFonts w:eastAsia="Times New Roman"/>
        </w:rPr>
        <w:t xml:space="preserve">Minimum length – Five typed pages, including bibliography, but should show the progress of the research process and thinking behind it. </w:t>
      </w:r>
    </w:p>
    <w:p w:rsidR="007E22FC" w:rsidRPr="00582FAD" w:rsidRDefault="007E22FC" w:rsidP="007E22FC">
      <w:pPr>
        <w:spacing w:before="100" w:beforeAutospacing="1" w:after="100" w:afterAutospacing="1" w:line="240" w:lineRule="auto"/>
        <w:rPr>
          <w:rFonts w:eastAsia="Times New Roman"/>
          <w:b/>
          <w:sz w:val="24"/>
          <w:szCs w:val="24"/>
        </w:rPr>
      </w:pPr>
      <w:r>
        <w:rPr>
          <w:rFonts w:eastAsia="Times New Roman"/>
          <w:b/>
          <w:sz w:val="24"/>
          <w:szCs w:val="24"/>
        </w:rPr>
        <w:t xml:space="preserve">Class Content - </w:t>
      </w:r>
      <w:r w:rsidRPr="00582FAD">
        <w:rPr>
          <w:rFonts w:eastAsia="Times New Roman"/>
          <w:b/>
          <w:sz w:val="24"/>
          <w:szCs w:val="24"/>
        </w:rPr>
        <w:t xml:space="preserve">UNITS / Weeks </w:t>
      </w:r>
    </w:p>
    <w:p w:rsidR="007E22FC" w:rsidRPr="00582FAD" w:rsidRDefault="007E22FC" w:rsidP="007E22FC">
      <w:pPr>
        <w:spacing w:before="100" w:beforeAutospacing="1" w:after="100" w:afterAutospacing="1" w:line="240" w:lineRule="auto"/>
        <w:rPr>
          <w:rFonts w:eastAsia="Times New Roman"/>
          <w:b/>
          <w:sz w:val="24"/>
          <w:szCs w:val="24"/>
        </w:rPr>
      </w:pPr>
      <w:r w:rsidRPr="00582FAD">
        <w:rPr>
          <w:rFonts w:eastAsia="Times New Roman"/>
          <w:b/>
          <w:sz w:val="24"/>
          <w:szCs w:val="24"/>
        </w:rPr>
        <w:t>Unit 1 / Week One - Culture</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 xml:space="preserve">Understanding the Other and the Self </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Culture and Cultural Anthropological Perspectives</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 xml:space="preserve">Cultural Studies </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Anthropological Fieldwork and Research Methods</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Comparative Approach</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Cultural Relativism and Ethnocentrism</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 xml:space="preserve">Holistic Approach </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 xml:space="preserve">Culture and Power </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Culture and History</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 xml:space="preserve">Culture and Globalization, </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lastRenderedPageBreak/>
        <w:t>Culture and Gender</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 xml:space="preserve">Culture and Generation </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 xml:space="preserve">Culture and Class, </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Culture and Ethnicity/Nationalism</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Readings:</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Distant Mirrors – Chapter 1</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Distant Mirrors – Chapter 2</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Reflecting on America Introduction and Chapter 1</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Reflecting on America - Chapter 17</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Reflecting on America - Chapter 18</w:t>
      </w:r>
    </w:p>
    <w:p w:rsidR="007E22FC" w:rsidRPr="00582FAD" w:rsidRDefault="007E22FC" w:rsidP="007E22FC">
      <w:pPr>
        <w:spacing w:before="100" w:beforeAutospacing="1" w:after="100" w:afterAutospacing="1" w:line="240" w:lineRule="auto"/>
        <w:rPr>
          <w:rFonts w:eastAsia="Times New Roman"/>
          <w:sz w:val="24"/>
          <w:szCs w:val="24"/>
        </w:rPr>
      </w:pPr>
    </w:p>
    <w:p w:rsidR="007E22FC" w:rsidRPr="00582FAD" w:rsidRDefault="007E22FC" w:rsidP="007E22FC">
      <w:pPr>
        <w:spacing w:before="100" w:beforeAutospacing="1" w:after="100" w:afterAutospacing="1" w:line="240" w:lineRule="auto"/>
        <w:rPr>
          <w:rFonts w:eastAsia="Times New Roman"/>
          <w:b/>
          <w:sz w:val="24"/>
          <w:szCs w:val="24"/>
        </w:rPr>
      </w:pPr>
      <w:r w:rsidRPr="00582FAD">
        <w:rPr>
          <w:rFonts w:eastAsia="Times New Roman"/>
          <w:b/>
          <w:sz w:val="24"/>
          <w:szCs w:val="24"/>
        </w:rPr>
        <w:t xml:space="preserve">Unit 2 / Week Two </w:t>
      </w:r>
      <w:proofErr w:type="gramStart"/>
      <w:r w:rsidRPr="00582FAD">
        <w:rPr>
          <w:rFonts w:eastAsia="Times New Roman"/>
          <w:b/>
          <w:sz w:val="24"/>
          <w:szCs w:val="24"/>
        </w:rPr>
        <w:t>-  Ritual</w:t>
      </w:r>
      <w:proofErr w:type="gramEnd"/>
      <w:r w:rsidRPr="00582FAD">
        <w:rPr>
          <w:rFonts w:eastAsia="Times New Roman"/>
          <w:b/>
          <w:sz w:val="24"/>
          <w:szCs w:val="24"/>
        </w:rPr>
        <w:t xml:space="preserve">, Power, History and Myth </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Culture and Ritual</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 xml:space="preserve">Ritual and </w:t>
      </w:r>
      <w:proofErr w:type="spellStart"/>
      <w:r w:rsidRPr="00582FAD">
        <w:rPr>
          <w:rFonts w:eastAsia="Times New Roman"/>
          <w:sz w:val="24"/>
          <w:szCs w:val="24"/>
        </w:rPr>
        <w:t>Ritualization</w:t>
      </w:r>
      <w:proofErr w:type="spellEnd"/>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Ritual and Construction of Class, Gender, Generation, Ethnic and National Identities</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Ritual and Power</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History, Myth, and Ritual</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Readings:</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Distant Mirrors – Chapter 3</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Distant Mirrors – Chapter 4</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Reflecting on America - Chapter 2</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Reflecting on America - Chapter 3</w:t>
      </w:r>
    </w:p>
    <w:p w:rsidR="007E22FC" w:rsidRPr="00582FAD" w:rsidRDefault="007E22FC" w:rsidP="007E22FC">
      <w:pPr>
        <w:spacing w:before="100" w:beforeAutospacing="1" w:after="100" w:afterAutospacing="1" w:line="240" w:lineRule="auto"/>
        <w:rPr>
          <w:rFonts w:eastAsia="Times New Roman"/>
          <w:sz w:val="24"/>
          <w:szCs w:val="24"/>
        </w:rPr>
      </w:pPr>
    </w:p>
    <w:p w:rsidR="007E22FC" w:rsidRPr="00582FAD" w:rsidRDefault="007E22FC" w:rsidP="007E22FC">
      <w:pPr>
        <w:spacing w:before="100" w:beforeAutospacing="1" w:after="100" w:afterAutospacing="1" w:line="240" w:lineRule="auto"/>
        <w:rPr>
          <w:rFonts w:eastAsia="Times New Roman"/>
          <w:b/>
          <w:sz w:val="24"/>
          <w:szCs w:val="24"/>
        </w:rPr>
      </w:pPr>
      <w:r w:rsidRPr="00582FAD">
        <w:rPr>
          <w:rFonts w:eastAsia="Times New Roman"/>
          <w:b/>
          <w:sz w:val="24"/>
          <w:szCs w:val="24"/>
        </w:rPr>
        <w:lastRenderedPageBreak/>
        <w:t xml:space="preserve">Unit 3 / Week Three </w:t>
      </w:r>
      <w:proofErr w:type="gramStart"/>
      <w:r w:rsidRPr="00582FAD">
        <w:rPr>
          <w:rFonts w:eastAsia="Times New Roman"/>
          <w:b/>
          <w:sz w:val="24"/>
          <w:szCs w:val="24"/>
        </w:rPr>
        <w:t>-  Religion</w:t>
      </w:r>
      <w:proofErr w:type="gramEnd"/>
      <w:r w:rsidRPr="00582FAD">
        <w:rPr>
          <w:rFonts w:eastAsia="Times New Roman"/>
          <w:b/>
          <w:sz w:val="24"/>
          <w:szCs w:val="24"/>
        </w:rPr>
        <w:t xml:space="preserve"> </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 xml:space="preserve">Religion in America </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 xml:space="preserve">Anthropological Perspective in Studying Religious Beliefs and Practices  </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Public and Private Dimensions of Religion in American Lives</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Religions and American Politics</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Readings:</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Reflecting on America - Chapter 4</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Reflecting on America - Chapter 5</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Reflecting on America - Chapter 6</w:t>
      </w:r>
    </w:p>
    <w:p w:rsidR="007E22FC" w:rsidRPr="00582FAD" w:rsidRDefault="007E22FC" w:rsidP="007E22FC">
      <w:pPr>
        <w:spacing w:before="100" w:beforeAutospacing="1" w:after="100" w:afterAutospacing="1" w:line="240" w:lineRule="auto"/>
        <w:rPr>
          <w:rFonts w:eastAsia="Times New Roman"/>
          <w:sz w:val="24"/>
          <w:szCs w:val="24"/>
        </w:rPr>
      </w:pPr>
    </w:p>
    <w:p w:rsidR="007E22FC" w:rsidRPr="00582FAD" w:rsidRDefault="007E22FC" w:rsidP="007E22FC">
      <w:pPr>
        <w:spacing w:before="100" w:beforeAutospacing="1" w:after="100" w:afterAutospacing="1" w:line="240" w:lineRule="auto"/>
        <w:rPr>
          <w:rFonts w:eastAsia="Times New Roman"/>
          <w:b/>
          <w:sz w:val="24"/>
          <w:szCs w:val="24"/>
        </w:rPr>
      </w:pPr>
      <w:r w:rsidRPr="00582FAD">
        <w:rPr>
          <w:rFonts w:eastAsia="Times New Roman"/>
          <w:b/>
          <w:sz w:val="24"/>
          <w:szCs w:val="24"/>
        </w:rPr>
        <w:t xml:space="preserve">Unit 4 / Week Four </w:t>
      </w:r>
      <w:proofErr w:type="gramStart"/>
      <w:r w:rsidRPr="00582FAD">
        <w:rPr>
          <w:rFonts w:eastAsia="Times New Roman"/>
          <w:b/>
          <w:sz w:val="24"/>
          <w:szCs w:val="24"/>
        </w:rPr>
        <w:t>-  Political</w:t>
      </w:r>
      <w:proofErr w:type="gramEnd"/>
      <w:r w:rsidRPr="00582FAD">
        <w:rPr>
          <w:rFonts w:eastAsia="Times New Roman"/>
          <w:b/>
          <w:sz w:val="24"/>
          <w:szCs w:val="24"/>
        </w:rPr>
        <w:t xml:space="preserve"> Economy and Socio-Economic Stratification </w:t>
      </w:r>
    </w:p>
    <w:p w:rsidR="007E22FC" w:rsidRPr="00582FAD" w:rsidRDefault="007E22FC" w:rsidP="007E22FC">
      <w:pPr>
        <w:spacing w:before="100" w:beforeAutospacing="1" w:after="100" w:afterAutospacing="1" w:line="240" w:lineRule="auto"/>
        <w:rPr>
          <w:rFonts w:eastAsia="Times New Roman"/>
          <w:sz w:val="24"/>
          <w:szCs w:val="24"/>
        </w:rPr>
      </w:pPr>
      <w:proofErr w:type="gramStart"/>
      <w:r w:rsidRPr="00582FAD">
        <w:rPr>
          <w:rFonts w:eastAsia="Times New Roman"/>
          <w:sz w:val="24"/>
          <w:szCs w:val="24"/>
        </w:rPr>
        <w:t>Political Economy and Class in the U.S.</w:t>
      </w:r>
      <w:proofErr w:type="gramEnd"/>
    </w:p>
    <w:p w:rsidR="007E22FC" w:rsidRPr="00582FAD" w:rsidRDefault="007E22FC" w:rsidP="007E22FC">
      <w:pPr>
        <w:spacing w:before="100" w:beforeAutospacing="1" w:after="100" w:afterAutospacing="1" w:line="240" w:lineRule="auto"/>
        <w:rPr>
          <w:rFonts w:eastAsia="Times New Roman"/>
          <w:sz w:val="24"/>
          <w:szCs w:val="24"/>
        </w:rPr>
      </w:pPr>
      <w:proofErr w:type="gramStart"/>
      <w:r w:rsidRPr="00582FAD">
        <w:rPr>
          <w:rFonts w:eastAsia="Times New Roman"/>
          <w:sz w:val="24"/>
          <w:szCs w:val="24"/>
        </w:rPr>
        <w:t>Production, Distribution, and Consumption Patterns in the U.S.</w:t>
      </w:r>
      <w:proofErr w:type="gramEnd"/>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Culture and Class</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The Meaningful and the Material</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Constructions of Class in America</w:t>
      </w:r>
    </w:p>
    <w:p w:rsidR="007E22FC" w:rsidRPr="00582FAD" w:rsidRDefault="007E22FC" w:rsidP="007E22FC">
      <w:pPr>
        <w:spacing w:before="100" w:beforeAutospacing="1" w:after="100" w:afterAutospacing="1" w:line="240" w:lineRule="auto"/>
        <w:rPr>
          <w:rFonts w:eastAsia="Times New Roman"/>
          <w:sz w:val="24"/>
          <w:szCs w:val="24"/>
        </w:rPr>
      </w:pP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Readings:</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Reflecting on America - Chapter 7</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Reflecting on America - Chapter 8</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Reflecting on America - Chapter 9</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Reflecting on America - Chapter 12</w:t>
      </w:r>
    </w:p>
    <w:p w:rsidR="007E22FC" w:rsidRPr="00582FAD" w:rsidRDefault="007E22FC" w:rsidP="007E22FC">
      <w:pPr>
        <w:spacing w:before="100" w:beforeAutospacing="1" w:after="100" w:afterAutospacing="1" w:line="240" w:lineRule="auto"/>
        <w:rPr>
          <w:rFonts w:eastAsia="Times New Roman"/>
          <w:sz w:val="24"/>
          <w:szCs w:val="24"/>
        </w:rPr>
      </w:pPr>
    </w:p>
    <w:p w:rsidR="007E22FC" w:rsidRPr="00582FAD" w:rsidRDefault="007E22FC" w:rsidP="007E22FC">
      <w:pPr>
        <w:spacing w:before="100" w:beforeAutospacing="1" w:after="100" w:afterAutospacing="1" w:line="240" w:lineRule="auto"/>
        <w:rPr>
          <w:rFonts w:eastAsia="Times New Roman"/>
          <w:b/>
          <w:sz w:val="24"/>
          <w:szCs w:val="24"/>
        </w:rPr>
      </w:pPr>
      <w:r w:rsidRPr="00582FAD">
        <w:rPr>
          <w:rFonts w:eastAsia="Times New Roman"/>
          <w:b/>
          <w:sz w:val="24"/>
          <w:szCs w:val="24"/>
        </w:rPr>
        <w:lastRenderedPageBreak/>
        <w:t>Unit 5 Socialization / Week Five - Enculturation</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Mid-term exam is scheduled during the fifth week of the class</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 xml:space="preserve">Enculturation and Socialization </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Aspects of American Childhood and Adolescence</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Anthropology of American Education</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Anthropology of American Higher Education</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Socialization/Enculturation and Sub-cultures</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Media and Enculturation/Socialization</w:t>
      </w:r>
    </w:p>
    <w:p w:rsidR="007E22FC" w:rsidRPr="00582FAD" w:rsidRDefault="007E22FC" w:rsidP="007E22FC">
      <w:pPr>
        <w:spacing w:before="100" w:beforeAutospacing="1" w:after="100" w:afterAutospacing="1" w:line="240" w:lineRule="auto"/>
        <w:rPr>
          <w:rFonts w:eastAsia="Times New Roman"/>
          <w:sz w:val="24"/>
          <w:szCs w:val="24"/>
        </w:rPr>
      </w:pP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Readings:</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Distant Mirrors – Chapter 6</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Distant Mirrors – Chapter 7</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Distant Mirrors – Chapter 15</w:t>
      </w:r>
    </w:p>
    <w:p w:rsidR="007E22FC"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Reflecting on America - Chapter 14</w:t>
      </w:r>
    </w:p>
    <w:p w:rsidR="007E22FC" w:rsidRDefault="007E22FC" w:rsidP="007E22FC">
      <w:pPr>
        <w:spacing w:before="100" w:beforeAutospacing="1" w:after="100" w:afterAutospacing="1" w:line="240" w:lineRule="auto"/>
        <w:rPr>
          <w:rFonts w:eastAsia="Times New Roman"/>
          <w:sz w:val="24"/>
          <w:szCs w:val="24"/>
        </w:rPr>
      </w:pPr>
    </w:p>
    <w:p w:rsidR="007E22FC" w:rsidRPr="00536133" w:rsidRDefault="007E22FC" w:rsidP="007E22FC">
      <w:pPr>
        <w:spacing w:before="100" w:beforeAutospacing="1" w:after="100" w:afterAutospacing="1" w:line="240" w:lineRule="auto"/>
        <w:rPr>
          <w:rFonts w:eastAsia="Times New Roman"/>
          <w:b/>
          <w:sz w:val="24"/>
          <w:szCs w:val="24"/>
        </w:rPr>
      </w:pPr>
      <w:r w:rsidRPr="00536133">
        <w:rPr>
          <w:rFonts w:eastAsia="Times New Roman"/>
          <w:b/>
          <w:sz w:val="24"/>
          <w:szCs w:val="24"/>
        </w:rPr>
        <w:t>Mid-Term Exam</w:t>
      </w:r>
    </w:p>
    <w:p w:rsidR="007E22FC" w:rsidRPr="00582FAD" w:rsidRDefault="007E22FC" w:rsidP="007E22FC">
      <w:pPr>
        <w:spacing w:before="100" w:beforeAutospacing="1" w:after="100" w:afterAutospacing="1" w:line="240" w:lineRule="auto"/>
        <w:rPr>
          <w:rFonts w:eastAsia="Times New Roman"/>
          <w:sz w:val="24"/>
          <w:szCs w:val="24"/>
        </w:rPr>
      </w:pPr>
    </w:p>
    <w:p w:rsidR="007E22FC" w:rsidRPr="00582FAD" w:rsidRDefault="007E22FC" w:rsidP="007E22FC">
      <w:pPr>
        <w:spacing w:before="100" w:beforeAutospacing="1" w:after="100" w:afterAutospacing="1" w:line="240" w:lineRule="auto"/>
        <w:rPr>
          <w:rFonts w:eastAsia="Times New Roman"/>
          <w:b/>
          <w:sz w:val="24"/>
          <w:szCs w:val="24"/>
        </w:rPr>
      </w:pPr>
      <w:r w:rsidRPr="00582FAD">
        <w:rPr>
          <w:rFonts w:eastAsia="Times New Roman"/>
          <w:b/>
          <w:sz w:val="24"/>
          <w:szCs w:val="24"/>
        </w:rPr>
        <w:t>Unit 6</w:t>
      </w:r>
      <w:r>
        <w:rPr>
          <w:rFonts w:eastAsia="Times New Roman"/>
          <w:b/>
          <w:sz w:val="24"/>
          <w:szCs w:val="24"/>
        </w:rPr>
        <w:t xml:space="preserve"> </w:t>
      </w:r>
      <w:r w:rsidRPr="00582FAD">
        <w:rPr>
          <w:rFonts w:eastAsia="Times New Roman"/>
          <w:b/>
          <w:sz w:val="24"/>
          <w:szCs w:val="24"/>
        </w:rPr>
        <w:t>/ Week Six - Language, Society, Worldview and Culture</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Language, Gender, Class, and Ethnicity in America</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Language and Power</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Language and Worldview</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Language, Culture and Subcultures</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American Media and Language</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lastRenderedPageBreak/>
        <w:t>American English and Globalization</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Readings:</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Distant Mirrors – Chapter 8</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Distant Mirrors – Chapter 9</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Distant Mirrors – Chapter 10</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Reflecting on America - Chapter 15</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Reflecting on America - Chapter 16</w:t>
      </w:r>
    </w:p>
    <w:p w:rsidR="007E22FC" w:rsidRPr="00582FAD" w:rsidRDefault="007E22FC" w:rsidP="007E22FC">
      <w:pPr>
        <w:spacing w:before="100" w:beforeAutospacing="1" w:after="100" w:afterAutospacing="1" w:line="240" w:lineRule="auto"/>
        <w:rPr>
          <w:rFonts w:eastAsia="Times New Roman"/>
          <w:sz w:val="24"/>
          <w:szCs w:val="24"/>
        </w:rPr>
      </w:pPr>
    </w:p>
    <w:p w:rsidR="007E22FC" w:rsidRPr="00582FAD" w:rsidRDefault="007E22FC" w:rsidP="007E22FC">
      <w:pPr>
        <w:spacing w:before="100" w:beforeAutospacing="1" w:after="100" w:afterAutospacing="1" w:line="240" w:lineRule="auto"/>
        <w:rPr>
          <w:rFonts w:eastAsia="Times New Roman"/>
          <w:b/>
          <w:sz w:val="24"/>
          <w:szCs w:val="24"/>
        </w:rPr>
      </w:pPr>
      <w:proofErr w:type="gramStart"/>
      <w:r w:rsidRPr="00582FAD">
        <w:rPr>
          <w:rFonts w:eastAsia="Times New Roman"/>
          <w:b/>
          <w:sz w:val="24"/>
          <w:szCs w:val="24"/>
        </w:rPr>
        <w:t>Unit 7 / Week Seven - Gender, Generation and Family in the U.S.</w:t>
      </w:r>
      <w:proofErr w:type="gramEnd"/>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Gender in America</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Youth and American Culture</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Representations of the Youth in the Media</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The Elderly in America</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American Family Patterns</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Readings:</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Distant Mirrors – Chapter 11</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Reflecting on America - Chapter 10</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 xml:space="preserve"> </w:t>
      </w:r>
    </w:p>
    <w:p w:rsidR="007E22FC" w:rsidRPr="00582FAD" w:rsidRDefault="007E22FC" w:rsidP="007E22FC">
      <w:pPr>
        <w:spacing w:before="100" w:beforeAutospacing="1" w:after="100" w:afterAutospacing="1" w:line="240" w:lineRule="auto"/>
        <w:rPr>
          <w:rFonts w:eastAsia="Times New Roman"/>
          <w:b/>
          <w:sz w:val="24"/>
          <w:szCs w:val="24"/>
        </w:rPr>
      </w:pPr>
      <w:r w:rsidRPr="00582FAD">
        <w:rPr>
          <w:rFonts w:eastAsia="Times New Roman"/>
          <w:b/>
          <w:sz w:val="24"/>
          <w:szCs w:val="24"/>
        </w:rPr>
        <w:t xml:space="preserve">Unit 8/Week Eight </w:t>
      </w:r>
      <w:proofErr w:type="gramStart"/>
      <w:r w:rsidRPr="00582FAD">
        <w:rPr>
          <w:rFonts w:eastAsia="Times New Roman"/>
          <w:b/>
          <w:sz w:val="24"/>
          <w:szCs w:val="24"/>
        </w:rPr>
        <w:t>-  Race</w:t>
      </w:r>
      <w:proofErr w:type="gramEnd"/>
      <w:r w:rsidRPr="00582FAD">
        <w:rPr>
          <w:rFonts w:eastAsia="Times New Roman"/>
          <w:b/>
          <w:sz w:val="24"/>
          <w:szCs w:val="24"/>
        </w:rPr>
        <w:t>, Ethnicity and Nationalism</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Race and Racism in America</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 xml:space="preserve">Constructing Ethnicity in America </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Nation and Nationalism in America</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Trans-Nationalism in America</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lastRenderedPageBreak/>
        <w:t>Immigration and Making of America</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Distant Mirrors – Chapter 12</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Distant Mirrors – Chapter 13</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Distant Mirrors – Chapter 14</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Distant Mirrors – Chapter 16</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Distant Mirrors – Chapter 17</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 xml:space="preserve">Distant Mirrors – Chapter 19  </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Reflecting on America - Chapter 13</w:t>
      </w:r>
    </w:p>
    <w:p w:rsidR="007E22FC" w:rsidRPr="00582FAD" w:rsidRDefault="007E22FC" w:rsidP="007E22FC">
      <w:pPr>
        <w:spacing w:before="100" w:beforeAutospacing="1" w:after="100" w:afterAutospacing="1" w:line="240" w:lineRule="auto"/>
        <w:rPr>
          <w:rFonts w:eastAsia="Times New Roman"/>
          <w:sz w:val="24"/>
          <w:szCs w:val="24"/>
        </w:rPr>
      </w:pPr>
    </w:p>
    <w:p w:rsidR="007E22FC" w:rsidRPr="00582FAD" w:rsidRDefault="007E22FC" w:rsidP="007E22FC">
      <w:pPr>
        <w:spacing w:before="100" w:beforeAutospacing="1" w:after="100" w:afterAutospacing="1" w:line="240" w:lineRule="auto"/>
        <w:rPr>
          <w:rFonts w:eastAsia="Times New Roman"/>
          <w:b/>
          <w:sz w:val="24"/>
          <w:szCs w:val="24"/>
        </w:rPr>
      </w:pPr>
      <w:r w:rsidRPr="00582FAD">
        <w:rPr>
          <w:rFonts w:eastAsia="Times New Roman"/>
          <w:b/>
          <w:sz w:val="24"/>
          <w:szCs w:val="24"/>
        </w:rPr>
        <w:t xml:space="preserve">Unit 9/Week Nine - Power, Politics and </w:t>
      </w:r>
      <w:proofErr w:type="gramStart"/>
      <w:r w:rsidRPr="00582FAD">
        <w:rPr>
          <w:rFonts w:eastAsia="Times New Roman"/>
          <w:b/>
          <w:sz w:val="24"/>
          <w:szCs w:val="24"/>
        </w:rPr>
        <w:t>The</w:t>
      </w:r>
      <w:proofErr w:type="gramEnd"/>
      <w:r w:rsidRPr="00582FAD">
        <w:rPr>
          <w:rFonts w:eastAsia="Times New Roman"/>
          <w:b/>
          <w:sz w:val="24"/>
          <w:szCs w:val="24"/>
        </w:rPr>
        <w:t xml:space="preserve"> State</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 xml:space="preserve">Culture of American Politics </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Power and Politics</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 xml:space="preserve">Concepts in Political Anthropology </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The State</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 xml:space="preserve">Class, Power and the State </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 xml:space="preserve">Power and Ideology </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 xml:space="preserve">Political Rituals </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Readings:</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Distant Mirrors – Chapter 18</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Reflecting on America - Chapter 11</w:t>
      </w:r>
    </w:p>
    <w:p w:rsidR="007E22FC" w:rsidRPr="00582FAD" w:rsidRDefault="007E22FC" w:rsidP="007E22FC">
      <w:pPr>
        <w:spacing w:before="100" w:beforeAutospacing="1" w:after="100" w:afterAutospacing="1" w:line="240" w:lineRule="auto"/>
        <w:rPr>
          <w:rFonts w:eastAsia="Times New Roman"/>
          <w:sz w:val="24"/>
          <w:szCs w:val="24"/>
        </w:rPr>
      </w:pPr>
    </w:p>
    <w:p w:rsidR="007E22FC" w:rsidRPr="00582FAD" w:rsidRDefault="007E22FC" w:rsidP="007E22FC">
      <w:pPr>
        <w:spacing w:before="100" w:beforeAutospacing="1" w:after="100" w:afterAutospacing="1" w:line="240" w:lineRule="auto"/>
        <w:rPr>
          <w:rFonts w:eastAsia="Times New Roman"/>
          <w:b/>
          <w:sz w:val="24"/>
          <w:szCs w:val="24"/>
        </w:rPr>
      </w:pPr>
      <w:r w:rsidRPr="00582FAD">
        <w:rPr>
          <w:rFonts w:eastAsia="Times New Roman"/>
          <w:sz w:val="24"/>
          <w:szCs w:val="24"/>
        </w:rPr>
        <w:t xml:space="preserve"> </w:t>
      </w:r>
      <w:r w:rsidRPr="00582FAD">
        <w:rPr>
          <w:rFonts w:eastAsia="Times New Roman"/>
          <w:b/>
          <w:sz w:val="24"/>
          <w:szCs w:val="24"/>
        </w:rPr>
        <w:t xml:space="preserve">Unit 10/Week </w:t>
      </w:r>
      <w:proofErr w:type="gramStart"/>
      <w:r w:rsidRPr="00582FAD">
        <w:rPr>
          <w:rFonts w:eastAsia="Times New Roman"/>
          <w:b/>
          <w:sz w:val="24"/>
          <w:szCs w:val="24"/>
        </w:rPr>
        <w:t>Ten  -</w:t>
      </w:r>
      <w:proofErr w:type="gramEnd"/>
      <w:r w:rsidRPr="00582FAD">
        <w:rPr>
          <w:rFonts w:eastAsia="Times New Roman"/>
          <w:b/>
          <w:sz w:val="24"/>
          <w:szCs w:val="24"/>
        </w:rPr>
        <w:t xml:space="preserve"> Case Studies </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lastRenderedPageBreak/>
        <w:t>Based on the interest of the instructor and the students a few topics are chosen to study and apply cultural anthropological and cultural studies approaches.</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Examples:</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American Media and American Life</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Sports in America</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Violence in America</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American Politics Abroad</w:t>
      </w:r>
    </w:p>
    <w:p w:rsidR="007E22FC" w:rsidRPr="00582FAD" w:rsidRDefault="007E22FC" w:rsidP="007E22FC">
      <w:pPr>
        <w:spacing w:before="100" w:beforeAutospacing="1" w:after="100" w:afterAutospacing="1" w:line="240" w:lineRule="auto"/>
        <w:rPr>
          <w:rFonts w:eastAsia="Times New Roman"/>
          <w:sz w:val="24"/>
          <w:szCs w:val="24"/>
        </w:rPr>
      </w:pPr>
      <w:r w:rsidRPr="00582FAD">
        <w:rPr>
          <w:rFonts w:eastAsia="Times New Roman"/>
          <w:sz w:val="24"/>
          <w:szCs w:val="24"/>
        </w:rPr>
        <w:t>Readings:</w:t>
      </w:r>
    </w:p>
    <w:p w:rsidR="007E22FC" w:rsidRDefault="007E22FC" w:rsidP="007E22FC">
      <w:pPr>
        <w:spacing w:before="100" w:beforeAutospacing="1" w:after="100" w:afterAutospacing="1" w:line="240" w:lineRule="auto"/>
        <w:rPr>
          <w:rFonts w:eastAsia="Times New Roman"/>
          <w:sz w:val="24"/>
          <w:szCs w:val="24"/>
        </w:rPr>
      </w:pPr>
      <w:r>
        <w:rPr>
          <w:rFonts w:eastAsia="Times New Roman"/>
          <w:sz w:val="24"/>
          <w:szCs w:val="24"/>
        </w:rPr>
        <w:t xml:space="preserve">Internet Academic </w:t>
      </w:r>
      <w:r w:rsidRPr="00582FAD">
        <w:rPr>
          <w:rFonts w:eastAsia="Times New Roman"/>
          <w:sz w:val="24"/>
          <w:szCs w:val="24"/>
        </w:rPr>
        <w:t>Sources</w:t>
      </w:r>
    </w:p>
    <w:p w:rsidR="007E22FC" w:rsidRDefault="007E22FC" w:rsidP="007E22FC">
      <w:pPr>
        <w:spacing w:before="100" w:beforeAutospacing="1" w:after="100" w:afterAutospacing="1" w:line="240" w:lineRule="auto"/>
        <w:rPr>
          <w:rFonts w:eastAsia="Times New Roman"/>
          <w:b/>
          <w:sz w:val="24"/>
          <w:szCs w:val="24"/>
        </w:rPr>
      </w:pPr>
      <w:r w:rsidRPr="00536133">
        <w:rPr>
          <w:rFonts w:eastAsia="Times New Roman"/>
          <w:b/>
          <w:sz w:val="24"/>
          <w:szCs w:val="24"/>
        </w:rPr>
        <w:t>Final Exam</w:t>
      </w:r>
    </w:p>
    <w:p w:rsidR="007E22FC" w:rsidRDefault="007E22FC" w:rsidP="007E22FC">
      <w:pPr>
        <w:spacing w:before="100" w:beforeAutospacing="1" w:after="100" w:afterAutospacing="1" w:line="240" w:lineRule="auto"/>
        <w:rPr>
          <w:rFonts w:eastAsia="Times New Roman"/>
          <w:b/>
          <w:sz w:val="24"/>
          <w:szCs w:val="24"/>
        </w:rPr>
      </w:pPr>
      <w:r>
        <w:rPr>
          <w:rFonts w:eastAsia="Times New Roman"/>
          <w:b/>
          <w:sz w:val="24"/>
          <w:szCs w:val="24"/>
        </w:rPr>
        <w:t>-------------------------------------------------------------------------------------</w:t>
      </w:r>
    </w:p>
    <w:p w:rsidR="007E22FC" w:rsidRDefault="007E22FC" w:rsidP="007E22FC">
      <w:pPr>
        <w:pStyle w:val="Heading1"/>
        <w:rPr>
          <w:rFonts w:ascii="Verdana" w:hAnsi="Verdana"/>
          <w:color w:val="000000"/>
          <w:sz w:val="15"/>
          <w:szCs w:val="15"/>
        </w:rPr>
      </w:pPr>
      <w:r>
        <w:rPr>
          <w:rFonts w:ascii="Verdana" w:hAnsi="Verdana"/>
          <w:color w:val="000000"/>
          <w:sz w:val="15"/>
          <w:szCs w:val="15"/>
        </w:rPr>
        <w:t>PROCEDURES AND GUIDELINES OF THE SOCIAL SCIENCE DIVISION</w:t>
      </w:r>
    </w:p>
    <w:p w:rsidR="007E22FC" w:rsidRPr="00A51C4C" w:rsidRDefault="007E22FC" w:rsidP="007E22FC">
      <w:hyperlink r:id="rId5" w:history="1">
        <w:r>
          <w:rPr>
            <w:rStyle w:val="Hyperlink"/>
          </w:rPr>
          <w:t>http://bellevuecollege.edu/socsci/student_policies.asp</w:t>
        </w:r>
      </w:hyperlink>
    </w:p>
    <w:p w:rsidR="005B6F8E" w:rsidRDefault="005B6F8E"/>
    <w:sectPr w:rsidR="005B6F8E" w:rsidSect="007E22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7E22FC"/>
    <w:rsid w:val="005B6F8E"/>
    <w:rsid w:val="007E22FC"/>
    <w:rsid w:val="00B46E32"/>
    <w:rsid w:val="00BE33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2FC"/>
    <w:rPr>
      <w:rFonts w:ascii="Calibri" w:eastAsia="Calibri" w:hAnsi="Calibri" w:cs="Times New Roman"/>
    </w:rPr>
  </w:style>
  <w:style w:type="paragraph" w:styleId="Heading1">
    <w:name w:val="heading 1"/>
    <w:basedOn w:val="Normal"/>
    <w:next w:val="Normal"/>
    <w:link w:val="Heading1Char"/>
    <w:uiPriority w:val="9"/>
    <w:qFormat/>
    <w:rsid w:val="007E22FC"/>
    <w:pPr>
      <w:keepNext/>
      <w:spacing w:before="240" w:after="60"/>
      <w:outlineLvl w:val="0"/>
    </w:pPr>
    <w:rPr>
      <w:rFonts w:ascii="Cambria" w:eastAsia="Times New Roman" w:hAnsi="Cambria"/>
      <w:b/>
      <w:bCs/>
      <w:kern w:val="32"/>
      <w:sz w:val="32"/>
      <w:szCs w:val="32"/>
    </w:rPr>
  </w:style>
  <w:style w:type="paragraph" w:styleId="Heading5">
    <w:name w:val="heading 5"/>
    <w:basedOn w:val="Normal"/>
    <w:next w:val="Normal"/>
    <w:link w:val="Heading5Char"/>
    <w:uiPriority w:val="9"/>
    <w:unhideWhenUsed/>
    <w:qFormat/>
    <w:rsid w:val="007E22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2FC"/>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7E22FC"/>
    <w:rPr>
      <w:color w:val="0000FF"/>
      <w:u w:val="single"/>
    </w:rPr>
  </w:style>
  <w:style w:type="character" w:customStyle="1" w:styleId="Heading5Char">
    <w:name w:val="Heading 5 Char"/>
    <w:basedOn w:val="DefaultParagraphFont"/>
    <w:link w:val="Heading5"/>
    <w:uiPriority w:val="9"/>
    <w:rsid w:val="007E22FC"/>
    <w:rPr>
      <w:rFonts w:asciiTheme="majorHAnsi" w:eastAsiaTheme="majorEastAsia" w:hAnsiTheme="majorHAnsi" w:cstheme="majorBidi"/>
      <w:color w:val="243F60" w:themeColor="accent1" w:themeShade="7F"/>
    </w:rPr>
  </w:style>
  <w:style w:type="paragraph" w:customStyle="1" w:styleId="classdesc">
    <w:name w:val="classdesc"/>
    <w:basedOn w:val="Normal"/>
    <w:rsid w:val="007E22F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7E22FC"/>
  </w:style>
  <w:style w:type="paragraph" w:customStyle="1" w:styleId="section">
    <w:name w:val="section"/>
    <w:basedOn w:val="Normal"/>
    <w:rsid w:val="007E22F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2080308">
      <w:bodyDiv w:val="1"/>
      <w:marLeft w:val="0"/>
      <w:marRight w:val="0"/>
      <w:marTop w:val="0"/>
      <w:marBottom w:val="0"/>
      <w:divBdr>
        <w:top w:val="none" w:sz="0" w:space="0" w:color="auto"/>
        <w:left w:val="none" w:sz="0" w:space="0" w:color="auto"/>
        <w:bottom w:val="none" w:sz="0" w:space="0" w:color="auto"/>
        <w:right w:val="none" w:sz="0" w:space="0" w:color="auto"/>
      </w:divBdr>
      <w:divsChild>
        <w:div w:id="288097344">
          <w:marLeft w:val="0"/>
          <w:marRight w:val="0"/>
          <w:marTop w:val="0"/>
          <w:marBottom w:val="0"/>
          <w:divBdr>
            <w:top w:val="none" w:sz="0" w:space="0" w:color="auto"/>
            <w:left w:val="none" w:sz="0" w:space="0" w:color="auto"/>
            <w:bottom w:val="single" w:sz="8" w:space="1" w:color="auto"/>
            <w:right w:val="none" w:sz="0" w:space="0" w:color="auto"/>
          </w:divBdr>
        </w:div>
      </w:divsChild>
    </w:div>
    <w:div w:id="1734810104">
      <w:bodyDiv w:val="1"/>
      <w:marLeft w:val="0"/>
      <w:marRight w:val="0"/>
      <w:marTop w:val="0"/>
      <w:marBottom w:val="0"/>
      <w:divBdr>
        <w:top w:val="none" w:sz="0" w:space="0" w:color="auto"/>
        <w:left w:val="none" w:sz="0" w:space="0" w:color="auto"/>
        <w:bottom w:val="none" w:sz="0" w:space="0" w:color="auto"/>
        <w:right w:val="none" w:sz="0" w:space="0" w:color="auto"/>
      </w:divBdr>
    </w:div>
    <w:div w:id="198797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ellevuecollege.edu/socsci/student_policies.asp" TargetMode="External"/><Relationship Id="rId4" Type="http://schemas.openxmlformats.org/officeDocument/2006/relationships/hyperlink" Target="mailto:mshiva@bellevu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2010-09-20T18:35:00Z</dcterms:created>
  <dcterms:modified xsi:type="dcterms:W3CDTF">2010-09-20T18:51:00Z</dcterms:modified>
</cp:coreProperties>
</file>