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A928D9" w:rsidRPr="008A457B" w14:paraId="4C4D782E" w14:textId="77777777" w:rsidTr="008A457B">
        <w:trPr>
          <w:trHeight w:val="506"/>
        </w:trPr>
        <w:tc>
          <w:tcPr>
            <w:tcW w:w="10890" w:type="dxa"/>
            <w:shd w:val="clear" w:color="auto" w:fill="D9D9D9"/>
          </w:tcPr>
          <w:p w14:paraId="6F3E83A6" w14:textId="0151F6CF" w:rsidR="00A928D9" w:rsidRPr="008A457B" w:rsidRDefault="006F03CE" w:rsidP="00D85F44">
            <w:pPr>
              <w:jc w:val="center"/>
              <w:rPr>
                <w:rFonts w:ascii="Calibri" w:hAnsi="Calibri"/>
                <w:b/>
                <w:sz w:val="40"/>
                <w:szCs w:val="40"/>
              </w:rPr>
            </w:pPr>
            <w:r>
              <w:rPr>
                <w:rFonts w:ascii="Calibri" w:hAnsi="Calibri"/>
                <w:b/>
                <w:sz w:val="40"/>
                <w:szCs w:val="40"/>
              </w:rPr>
              <w:t xml:space="preserve">ELC Tuition Schedule </w:t>
            </w:r>
            <w:r w:rsidR="00D85F44">
              <w:rPr>
                <w:rFonts w:ascii="Calibri" w:hAnsi="Calibri"/>
                <w:b/>
                <w:sz w:val="40"/>
                <w:szCs w:val="40"/>
              </w:rPr>
              <w:t>202</w:t>
            </w:r>
            <w:r w:rsidR="00671AE6">
              <w:rPr>
                <w:rFonts w:ascii="Calibri" w:hAnsi="Calibri"/>
                <w:b/>
                <w:sz w:val="40"/>
                <w:szCs w:val="40"/>
              </w:rPr>
              <w:t>3</w:t>
            </w:r>
            <w:r w:rsidR="00D85F44">
              <w:rPr>
                <w:rFonts w:ascii="Calibri" w:hAnsi="Calibri"/>
                <w:b/>
                <w:sz w:val="40"/>
                <w:szCs w:val="40"/>
              </w:rPr>
              <w:t>-202</w:t>
            </w:r>
            <w:r w:rsidR="00671AE6">
              <w:rPr>
                <w:rFonts w:ascii="Calibri" w:hAnsi="Calibri"/>
                <w:b/>
                <w:sz w:val="40"/>
                <w:szCs w:val="40"/>
              </w:rPr>
              <w:t>4</w:t>
            </w:r>
            <w:r w:rsidR="00760DFA">
              <w:rPr>
                <w:rFonts w:ascii="Calibri" w:hAnsi="Calibri"/>
                <w:b/>
                <w:sz w:val="40"/>
                <w:szCs w:val="40"/>
              </w:rPr>
              <w:t xml:space="preserve"> </w:t>
            </w:r>
          </w:p>
        </w:tc>
      </w:tr>
    </w:tbl>
    <w:p w14:paraId="045A14F7" w14:textId="77777777" w:rsidR="00436CF7" w:rsidRPr="008A457B" w:rsidRDefault="00436CF7" w:rsidP="007F75A8">
      <w:pPr>
        <w:rPr>
          <w:rFonts w:ascii="Calibri" w:hAnsi="Calibri"/>
        </w:rPr>
      </w:pPr>
    </w:p>
    <w:p w14:paraId="0EE2F2F8" w14:textId="21F4AEDC" w:rsidR="007F75A8" w:rsidRPr="008A457B" w:rsidRDefault="007F75A8" w:rsidP="00647621">
      <w:pPr>
        <w:ind w:left="90"/>
        <w:rPr>
          <w:rFonts w:ascii="Calibri" w:hAnsi="Calibri"/>
        </w:rPr>
      </w:pPr>
      <w:r w:rsidRPr="008A457B">
        <w:rPr>
          <w:rFonts w:ascii="Calibri" w:hAnsi="Calibri"/>
        </w:rPr>
        <w:t>Bellevue College student, staff and faculty families and Costco employee families who enroll children in full time care receive priority enrollment at the ELC, and also receive subsidized rates on a sliding fee scale</w:t>
      </w:r>
      <w:r w:rsidR="00905599">
        <w:rPr>
          <w:rFonts w:ascii="Calibri" w:hAnsi="Calibri"/>
        </w:rPr>
        <w:t>, based on family income</w:t>
      </w:r>
      <w:r w:rsidRPr="008A457B">
        <w:rPr>
          <w:rFonts w:ascii="Calibri" w:hAnsi="Calibri"/>
        </w:rPr>
        <w:t>. Documentation of Bellevue College or Costco employment, or Bellevue College student status, enrolled in 6 or more credits, is required, prior to enrollment and annually</w:t>
      </w:r>
      <w:r w:rsidR="00647621">
        <w:rPr>
          <w:rFonts w:ascii="Calibri" w:hAnsi="Calibri"/>
        </w:rPr>
        <w:t xml:space="preserve"> for renewal</w:t>
      </w:r>
      <w:r w:rsidRPr="008A457B">
        <w:rPr>
          <w:rFonts w:ascii="Calibri" w:hAnsi="Calibri"/>
        </w:rPr>
        <w:t>. When there are openings that are still available may be offered to community families.</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273"/>
        <w:gridCol w:w="2452"/>
        <w:gridCol w:w="2452"/>
        <w:gridCol w:w="2723"/>
      </w:tblGrid>
      <w:tr w:rsidR="00EA0693" w:rsidRPr="008A457B" w14:paraId="12C21556" w14:textId="77777777" w:rsidTr="008A457B">
        <w:trPr>
          <w:trHeight w:val="537"/>
        </w:trPr>
        <w:tc>
          <w:tcPr>
            <w:tcW w:w="10890" w:type="dxa"/>
            <w:gridSpan w:val="5"/>
            <w:shd w:val="clear" w:color="auto" w:fill="D9D9D9"/>
          </w:tcPr>
          <w:p w14:paraId="2CCB6A84" w14:textId="77777777" w:rsidR="00EA0693" w:rsidRPr="008A457B" w:rsidRDefault="00EA0693" w:rsidP="00EA0693">
            <w:pPr>
              <w:rPr>
                <w:rFonts w:ascii="Calibri" w:eastAsia="Calibri" w:hAnsi="Calibri"/>
                <w:sz w:val="28"/>
                <w:szCs w:val="28"/>
              </w:rPr>
            </w:pPr>
            <w:r w:rsidRPr="008A457B">
              <w:rPr>
                <w:rFonts w:ascii="Calibri" w:eastAsia="Calibri" w:hAnsi="Calibri"/>
                <w:b/>
                <w:sz w:val="36"/>
                <w:szCs w:val="28"/>
              </w:rPr>
              <w:t>Full Time Monthly Rates</w:t>
            </w:r>
          </w:p>
        </w:tc>
      </w:tr>
      <w:tr w:rsidR="00EA0693" w14:paraId="2E65FECF" w14:textId="77777777" w:rsidTr="008A457B">
        <w:trPr>
          <w:trHeight w:val="537"/>
        </w:trPr>
        <w:tc>
          <w:tcPr>
            <w:tcW w:w="990" w:type="dxa"/>
            <w:shd w:val="clear" w:color="auto" w:fill="auto"/>
          </w:tcPr>
          <w:p w14:paraId="3AB92D61" w14:textId="77777777" w:rsidR="00EA0693" w:rsidRPr="008A457B" w:rsidRDefault="00EA0693" w:rsidP="008A457B">
            <w:pPr>
              <w:jc w:val="center"/>
              <w:rPr>
                <w:rFonts w:ascii="Calibri" w:eastAsia="Calibri" w:hAnsi="Calibri"/>
                <w:b/>
                <w:sz w:val="22"/>
                <w:szCs w:val="22"/>
              </w:rPr>
            </w:pPr>
            <w:r w:rsidRPr="008A457B">
              <w:rPr>
                <w:rFonts w:ascii="Calibri" w:eastAsia="Calibri" w:hAnsi="Calibri"/>
                <w:b/>
                <w:sz w:val="22"/>
                <w:szCs w:val="22"/>
              </w:rPr>
              <w:t>Age of Child</w:t>
            </w:r>
          </w:p>
        </w:tc>
        <w:tc>
          <w:tcPr>
            <w:tcW w:w="2273" w:type="dxa"/>
            <w:shd w:val="clear" w:color="auto" w:fill="auto"/>
          </w:tcPr>
          <w:p w14:paraId="6D0EB15C" w14:textId="77777777" w:rsidR="00EA0693" w:rsidRPr="008A457B" w:rsidRDefault="00EA0693" w:rsidP="008A457B">
            <w:pPr>
              <w:jc w:val="center"/>
              <w:rPr>
                <w:rFonts w:ascii="Calibri" w:eastAsia="Calibri" w:hAnsi="Calibri"/>
                <w:b/>
              </w:rPr>
            </w:pPr>
            <w:r w:rsidRPr="008A457B">
              <w:rPr>
                <w:rFonts w:ascii="Calibri" w:eastAsia="Calibri" w:hAnsi="Calibri"/>
                <w:b/>
              </w:rPr>
              <w:t>Level 1</w:t>
            </w:r>
          </w:p>
          <w:p w14:paraId="67B70F6E" w14:textId="77777777" w:rsidR="00EA0693" w:rsidRPr="008A457B" w:rsidRDefault="00EA0693" w:rsidP="008A457B">
            <w:pPr>
              <w:jc w:val="center"/>
              <w:rPr>
                <w:rFonts w:ascii="Calibri" w:eastAsia="Calibri" w:hAnsi="Calibri"/>
                <w:b/>
              </w:rPr>
            </w:pPr>
            <w:r w:rsidRPr="008A457B">
              <w:rPr>
                <w:rFonts w:ascii="Calibri" w:eastAsia="Calibri" w:hAnsi="Calibri"/>
                <w:b/>
              </w:rPr>
              <w:t>Under $65,000</w:t>
            </w:r>
          </w:p>
        </w:tc>
        <w:tc>
          <w:tcPr>
            <w:tcW w:w="2452" w:type="dxa"/>
            <w:shd w:val="clear" w:color="auto" w:fill="auto"/>
          </w:tcPr>
          <w:p w14:paraId="74D7D649" w14:textId="77777777" w:rsidR="00EA0693" w:rsidRPr="008A457B" w:rsidRDefault="00EA0693" w:rsidP="008A457B">
            <w:pPr>
              <w:jc w:val="center"/>
              <w:rPr>
                <w:rFonts w:ascii="Calibri" w:eastAsia="Calibri" w:hAnsi="Calibri"/>
                <w:b/>
              </w:rPr>
            </w:pPr>
            <w:r w:rsidRPr="008A457B">
              <w:rPr>
                <w:rFonts w:ascii="Calibri" w:eastAsia="Calibri" w:hAnsi="Calibri"/>
                <w:b/>
              </w:rPr>
              <w:t>Level 2</w:t>
            </w:r>
          </w:p>
          <w:p w14:paraId="17449ADE" w14:textId="77777777" w:rsidR="00EA0693" w:rsidRPr="008A457B" w:rsidRDefault="00EA0693" w:rsidP="008A457B">
            <w:pPr>
              <w:jc w:val="center"/>
              <w:rPr>
                <w:rFonts w:ascii="Calibri" w:eastAsia="Calibri" w:hAnsi="Calibri"/>
                <w:b/>
              </w:rPr>
            </w:pPr>
            <w:r w:rsidRPr="008A457B">
              <w:rPr>
                <w:rFonts w:ascii="Calibri" w:eastAsia="Calibri" w:hAnsi="Calibri"/>
                <w:b/>
              </w:rPr>
              <w:t>$65,000-$100,000</w:t>
            </w:r>
          </w:p>
        </w:tc>
        <w:tc>
          <w:tcPr>
            <w:tcW w:w="2452" w:type="dxa"/>
            <w:shd w:val="clear" w:color="auto" w:fill="auto"/>
          </w:tcPr>
          <w:p w14:paraId="3DF6034D" w14:textId="77777777" w:rsidR="00EA0693" w:rsidRPr="008A457B" w:rsidRDefault="00EA0693" w:rsidP="008A457B">
            <w:pPr>
              <w:jc w:val="center"/>
              <w:rPr>
                <w:rFonts w:ascii="Calibri" w:eastAsia="Calibri" w:hAnsi="Calibri"/>
                <w:b/>
              </w:rPr>
            </w:pPr>
            <w:r w:rsidRPr="008A457B">
              <w:rPr>
                <w:rFonts w:ascii="Calibri" w:eastAsia="Calibri" w:hAnsi="Calibri"/>
                <w:b/>
              </w:rPr>
              <w:t>Level 3</w:t>
            </w:r>
          </w:p>
          <w:p w14:paraId="21E973D8" w14:textId="77777777" w:rsidR="00EA0693" w:rsidRPr="008A457B" w:rsidRDefault="00EA0693" w:rsidP="008A457B">
            <w:pPr>
              <w:jc w:val="center"/>
              <w:rPr>
                <w:rFonts w:ascii="Calibri" w:eastAsia="Calibri" w:hAnsi="Calibri"/>
                <w:b/>
              </w:rPr>
            </w:pPr>
            <w:r w:rsidRPr="008A457B">
              <w:rPr>
                <w:rFonts w:ascii="Calibri" w:eastAsia="Calibri" w:hAnsi="Calibri"/>
                <w:b/>
              </w:rPr>
              <w:t>Over $100,000</w:t>
            </w:r>
          </w:p>
        </w:tc>
        <w:tc>
          <w:tcPr>
            <w:tcW w:w="2723" w:type="dxa"/>
            <w:shd w:val="clear" w:color="auto" w:fill="auto"/>
          </w:tcPr>
          <w:p w14:paraId="140DFB44" w14:textId="77777777" w:rsidR="00EA0693" w:rsidRPr="008A457B" w:rsidRDefault="00EA0693" w:rsidP="008A457B">
            <w:pPr>
              <w:jc w:val="center"/>
              <w:rPr>
                <w:rFonts w:ascii="Calibri" w:eastAsia="Calibri" w:hAnsi="Calibri"/>
                <w:b/>
              </w:rPr>
            </w:pPr>
            <w:r w:rsidRPr="008A457B">
              <w:rPr>
                <w:rFonts w:ascii="Calibri" w:eastAsia="Calibri" w:hAnsi="Calibri"/>
                <w:b/>
              </w:rPr>
              <w:t>Community</w:t>
            </w:r>
          </w:p>
          <w:p w14:paraId="776D125A" w14:textId="77777777" w:rsidR="00EA0693" w:rsidRPr="008A457B" w:rsidRDefault="00EA0693" w:rsidP="008A457B">
            <w:pPr>
              <w:jc w:val="center"/>
              <w:rPr>
                <w:rFonts w:ascii="Calibri" w:eastAsia="Calibri" w:hAnsi="Calibri"/>
                <w:b/>
              </w:rPr>
            </w:pPr>
          </w:p>
        </w:tc>
      </w:tr>
      <w:tr w:rsidR="00EA0693" w14:paraId="5287C6EE" w14:textId="77777777" w:rsidTr="008A457B">
        <w:trPr>
          <w:trHeight w:val="537"/>
        </w:trPr>
        <w:tc>
          <w:tcPr>
            <w:tcW w:w="990" w:type="dxa"/>
            <w:shd w:val="clear" w:color="auto" w:fill="D9D9D9"/>
          </w:tcPr>
          <w:p w14:paraId="19ED0545" w14:textId="77777777" w:rsidR="00EA0693" w:rsidRPr="008A457B" w:rsidRDefault="00EA0693" w:rsidP="008A457B">
            <w:pPr>
              <w:rPr>
                <w:rFonts w:ascii="Calibri" w:eastAsia="Calibri" w:hAnsi="Calibri"/>
                <w:b/>
                <w:sz w:val="22"/>
                <w:szCs w:val="22"/>
              </w:rPr>
            </w:pPr>
            <w:r w:rsidRPr="008A457B">
              <w:rPr>
                <w:rFonts w:ascii="Calibri" w:eastAsia="Calibri" w:hAnsi="Calibri"/>
                <w:b/>
                <w:sz w:val="22"/>
                <w:szCs w:val="22"/>
              </w:rPr>
              <w:t>2 -12 months</w:t>
            </w:r>
          </w:p>
        </w:tc>
        <w:tc>
          <w:tcPr>
            <w:tcW w:w="2273" w:type="dxa"/>
            <w:shd w:val="clear" w:color="auto" w:fill="D9D9D9"/>
          </w:tcPr>
          <w:p w14:paraId="34EFF924" w14:textId="4AD543B7" w:rsidR="00EA0693" w:rsidRPr="00E05E26" w:rsidRDefault="00760DFA" w:rsidP="006A1A99">
            <w:pPr>
              <w:jc w:val="center"/>
              <w:rPr>
                <w:rFonts w:ascii="Calibri" w:eastAsia="Calibri" w:hAnsi="Calibri"/>
                <w:color w:val="FF0000"/>
                <w:sz w:val="28"/>
                <w:szCs w:val="28"/>
              </w:rPr>
            </w:pPr>
            <w:r w:rsidRPr="004E43BB">
              <w:rPr>
                <w:rFonts w:ascii="Calibri" w:eastAsia="Calibri" w:hAnsi="Calibri"/>
                <w:b/>
                <w:sz w:val="28"/>
                <w:szCs w:val="28"/>
              </w:rPr>
              <w:t>$</w:t>
            </w:r>
            <w:r w:rsidR="00454D68">
              <w:rPr>
                <w:rFonts w:ascii="Calibri" w:eastAsia="Calibri" w:hAnsi="Calibri"/>
                <w:b/>
                <w:sz w:val="28"/>
                <w:szCs w:val="28"/>
              </w:rPr>
              <w:t>1650</w:t>
            </w:r>
          </w:p>
        </w:tc>
        <w:tc>
          <w:tcPr>
            <w:tcW w:w="2452" w:type="dxa"/>
            <w:shd w:val="clear" w:color="auto" w:fill="D9D9D9"/>
          </w:tcPr>
          <w:p w14:paraId="7535A215" w14:textId="263CD0C1" w:rsidR="00EA0693" w:rsidRPr="00E05E26" w:rsidRDefault="00760DFA" w:rsidP="006A1A99">
            <w:pPr>
              <w:jc w:val="center"/>
              <w:rPr>
                <w:rFonts w:ascii="Calibri" w:eastAsia="Calibri" w:hAnsi="Calibri"/>
                <w:color w:val="FF0000"/>
                <w:sz w:val="28"/>
                <w:szCs w:val="28"/>
              </w:rPr>
            </w:pPr>
            <w:r w:rsidRPr="004E43BB">
              <w:rPr>
                <w:rFonts w:ascii="Calibri" w:eastAsia="Calibri" w:hAnsi="Calibri"/>
                <w:b/>
                <w:sz w:val="28"/>
                <w:szCs w:val="28"/>
              </w:rPr>
              <w:t>$</w:t>
            </w:r>
            <w:r w:rsidR="006A1A99">
              <w:rPr>
                <w:rFonts w:ascii="Calibri" w:eastAsia="Calibri" w:hAnsi="Calibri"/>
                <w:b/>
                <w:sz w:val="28"/>
                <w:szCs w:val="28"/>
              </w:rPr>
              <w:t>1</w:t>
            </w:r>
            <w:r w:rsidR="005C3A7D">
              <w:rPr>
                <w:rFonts w:ascii="Calibri" w:eastAsia="Calibri" w:hAnsi="Calibri"/>
                <w:b/>
                <w:sz w:val="28"/>
                <w:szCs w:val="28"/>
              </w:rPr>
              <w:t>849</w:t>
            </w:r>
          </w:p>
        </w:tc>
        <w:tc>
          <w:tcPr>
            <w:tcW w:w="2452" w:type="dxa"/>
            <w:shd w:val="clear" w:color="auto" w:fill="D9D9D9"/>
          </w:tcPr>
          <w:p w14:paraId="2597EED3" w14:textId="67D079AB" w:rsidR="00EA0693" w:rsidRPr="00E05E26" w:rsidRDefault="00760DFA" w:rsidP="006A1A99">
            <w:pPr>
              <w:jc w:val="center"/>
              <w:rPr>
                <w:rFonts w:ascii="Calibri" w:eastAsia="Calibri" w:hAnsi="Calibri"/>
                <w:color w:val="FF0000"/>
                <w:sz w:val="28"/>
                <w:szCs w:val="28"/>
              </w:rPr>
            </w:pPr>
            <w:r w:rsidRPr="004E43BB">
              <w:rPr>
                <w:rFonts w:ascii="Calibri" w:eastAsia="Calibri" w:hAnsi="Calibri"/>
                <w:b/>
                <w:sz w:val="28"/>
                <w:szCs w:val="28"/>
              </w:rPr>
              <w:t>$</w:t>
            </w:r>
            <w:r w:rsidR="000946CC">
              <w:rPr>
                <w:rFonts w:ascii="Calibri" w:eastAsia="Calibri" w:hAnsi="Calibri"/>
                <w:b/>
                <w:sz w:val="28"/>
                <w:szCs w:val="28"/>
              </w:rPr>
              <w:t>2078</w:t>
            </w:r>
          </w:p>
        </w:tc>
        <w:tc>
          <w:tcPr>
            <w:tcW w:w="2723" w:type="dxa"/>
            <w:shd w:val="clear" w:color="auto" w:fill="D9D9D9"/>
          </w:tcPr>
          <w:p w14:paraId="50B1DD68" w14:textId="284FAA10" w:rsidR="00EA0693" w:rsidRPr="00E05E26" w:rsidRDefault="000A0DE2" w:rsidP="000A0DE2">
            <w:pPr>
              <w:jc w:val="center"/>
              <w:rPr>
                <w:rFonts w:ascii="Calibri" w:eastAsia="Calibri" w:hAnsi="Calibri"/>
                <w:color w:val="FF0000"/>
                <w:sz w:val="28"/>
                <w:szCs w:val="28"/>
              </w:rPr>
            </w:pPr>
            <w:r>
              <w:rPr>
                <w:rFonts w:ascii="Calibri" w:eastAsia="Calibri" w:hAnsi="Calibri"/>
                <w:b/>
                <w:sz w:val="28"/>
                <w:szCs w:val="28"/>
              </w:rPr>
              <w:t>$2</w:t>
            </w:r>
            <w:r w:rsidR="005638A2">
              <w:rPr>
                <w:rFonts w:ascii="Calibri" w:eastAsia="Calibri" w:hAnsi="Calibri"/>
                <w:b/>
                <w:sz w:val="28"/>
                <w:szCs w:val="28"/>
              </w:rPr>
              <w:t>208</w:t>
            </w:r>
          </w:p>
        </w:tc>
      </w:tr>
      <w:tr w:rsidR="00EA0693" w14:paraId="6272072A" w14:textId="77777777" w:rsidTr="008A457B">
        <w:trPr>
          <w:trHeight w:val="537"/>
        </w:trPr>
        <w:tc>
          <w:tcPr>
            <w:tcW w:w="990" w:type="dxa"/>
            <w:shd w:val="clear" w:color="auto" w:fill="auto"/>
          </w:tcPr>
          <w:p w14:paraId="3DE784BC" w14:textId="4B62E9A0" w:rsidR="00EA0693" w:rsidRPr="008A457B" w:rsidRDefault="00EA0693" w:rsidP="00760DFA">
            <w:pPr>
              <w:rPr>
                <w:rFonts w:ascii="Calibri" w:eastAsia="Calibri" w:hAnsi="Calibri"/>
                <w:b/>
                <w:sz w:val="22"/>
                <w:szCs w:val="22"/>
              </w:rPr>
            </w:pPr>
            <w:r w:rsidRPr="008A457B">
              <w:rPr>
                <w:rFonts w:ascii="Calibri" w:eastAsia="Calibri" w:hAnsi="Calibri"/>
                <w:b/>
                <w:sz w:val="22"/>
                <w:szCs w:val="22"/>
              </w:rPr>
              <w:t>12-</w:t>
            </w:r>
            <w:r w:rsidR="00760DFA">
              <w:rPr>
                <w:rFonts w:ascii="Calibri" w:eastAsia="Calibri" w:hAnsi="Calibri"/>
                <w:b/>
                <w:sz w:val="22"/>
                <w:szCs w:val="22"/>
              </w:rPr>
              <w:t>18</w:t>
            </w:r>
            <w:r w:rsidRPr="008A457B">
              <w:rPr>
                <w:rFonts w:ascii="Calibri" w:eastAsia="Calibri" w:hAnsi="Calibri"/>
                <w:b/>
                <w:sz w:val="22"/>
                <w:szCs w:val="22"/>
              </w:rPr>
              <w:t xml:space="preserve"> months</w:t>
            </w:r>
          </w:p>
        </w:tc>
        <w:tc>
          <w:tcPr>
            <w:tcW w:w="2273" w:type="dxa"/>
            <w:shd w:val="clear" w:color="auto" w:fill="auto"/>
          </w:tcPr>
          <w:p w14:paraId="75DBE5D4" w14:textId="7485B0CF" w:rsidR="00EA0693" w:rsidRPr="00E05E26" w:rsidRDefault="00760DFA" w:rsidP="006A1A99">
            <w:pPr>
              <w:jc w:val="center"/>
              <w:rPr>
                <w:rFonts w:ascii="Calibri" w:eastAsia="Calibri" w:hAnsi="Calibri"/>
                <w:color w:val="FF0000"/>
                <w:sz w:val="28"/>
                <w:szCs w:val="28"/>
              </w:rPr>
            </w:pPr>
            <w:r w:rsidRPr="004E43BB">
              <w:rPr>
                <w:rFonts w:ascii="Calibri" w:eastAsia="Calibri" w:hAnsi="Calibri"/>
                <w:b/>
                <w:sz w:val="28"/>
                <w:szCs w:val="28"/>
              </w:rPr>
              <w:t>$</w:t>
            </w:r>
            <w:r w:rsidR="00454D68">
              <w:rPr>
                <w:rFonts w:ascii="Calibri" w:eastAsia="Calibri" w:hAnsi="Calibri"/>
                <w:b/>
                <w:sz w:val="28"/>
                <w:szCs w:val="28"/>
              </w:rPr>
              <w:t>1366</w:t>
            </w:r>
          </w:p>
        </w:tc>
        <w:tc>
          <w:tcPr>
            <w:tcW w:w="2452" w:type="dxa"/>
            <w:shd w:val="clear" w:color="auto" w:fill="auto"/>
          </w:tcPr>
          <w:p w14:paraId="100CE570" w14:textId="33AC703E" w:rsidR="00EA0693" w:rsidRPr="00E05E26" w:rsidRDefault="00760DFA" w:rsidP="006A1A99">
            <w:pPr>
              <w:jc w:val="center"/>
              <w:rPr>
                <w:rFonts w:ascii="Calibri" w:eastAsia="Calibri" w:hAnsi="Calibri"/>
                <w:b/>
                <w:color w:val="FF0000"/>
                <w:sz w:val="28"/>
                <w:szCs w:val="28"/>
              </w:rPr>
            </w:pPr>
            <w:r w:rsidRPr="004E43BB">
              <w:rPr>
                <w:rFonts w:ascii="Calibri" w:eastAsia="Calibri" w:hAnsi="Calibri"/>
                <w:b/>
                <w:sz w:val="28"/>
                <w:szCs w:val="28"/>
              </w:rPr>
              <w:t>$</w:t>
            </w:r>
            <w:r w:rsidR="006A1A99">
              <w:rPr>
                <w:rFonts w:ascii="Calibri" w:eastAsia="Calibri" w:hAnsi="Calibri"/>
                <w:b/>
                <w:sz w:val="28"/>
                <w:szCs w:val="28"/>
              </w:rPr>
              <w:t>1</w:t>
            </w:r>
            <w:r w:rsidR="005C3A7D">
              <w:rPr>
                <w:rFonts w:ascii="Calibri" w:eastAsia="Calibri" w:hAnsi="Calibri"/>
                <w:b/>
                <w:sz w:val="28"/>
                <w:szCs w:val="28"/>
              </w:rPr>
              <w:t>617</w:t>
            </w:r>
          </w:p>
        </w:tc>
        <w:tc>
          <w:tcPr>
            <w:tcW w:w="2452" w:type="dxa"/>
            <w:shd w:val="clear" w:color="auto" w:fill="auto"/>
          </w:tcPr>
          <w:p w14:paraId="59CAB10F" w14:textId="62617873" w:rsidR="00EA0693" w:rsidRPr="00E05E26" w:rsidRDefault="00760DFA" w:rsidP="006A1A99">
            <w:pPr>
              <w:jc w:val="center"/>
              <w:rPr>
                <w:rFonts w:ascii="Calibri" w:eastAsia="Calibri" w:hAnsi="Calibri"/>
                <w:b/>
                <w:color w:val="FF0000"/>
                <w:sz w:val="28"/>
                <w:szCs w:val="28"/>
              </w:rPr>
            </w:pPr>
            <w:r w:rsidRPr="004E43BB">
              <w:rPr>
                <w:rFonts w:ascii="Calibri" w:eastAsia="Calibri" w:hAnsi="Calibri"/>
                <w:b/>
                <w:sz w:val="28"/>
                <w:szCs w:val="28"/>
              </w:rPr>
              <w:t>$</w:t>
            </w:r>
            <w:r w:rsidR="006A1A99">
              <w:rPr>
                <w:rFonts w:ascii="Calibri" w:eastAsia="Calibri" w:hAnsi="Calibri"/>
                <w:b/>
                <w:sz w:val="28"/>
                <w:szCs w:val="28"/>
              </w:rPr>
              <w:t>1</w:t>
            </w:r>
            <w:r w:rsidR="000946CC">
              <w:rPr>
                <w:rFonts w:ascii="Calibri" w:eastAsia="Calibri" w:hAnsi="Calibri"/>
                <w:b/>
                <w:sz w:val="28"/>
                <w:szCs w:val="28"/>
              </w:rPr>
              <w:t>831</w:t>
            </w:r>
          </w:p>
        </w:tc>
        <w:tc>
          <w:tcPr>
            <w:tcW w:w="2723" w:type="dxa"/>
            <w:shd w:val="clear" w:color="auto" w:fill="auto"/>
          </w:tcPr>
          <w:p w14:paraId="4FF76F34" w14:textId="69237356" w:rsidR="00EA0693" w:rsidRPr="00E05E26" w:rsidRDefault="006F03CE" w:rsidP="000A0DE2">
            <w:pPr>
              <w:jc w:val="center"/>
              <w:rPr>
                <w:rFonts w:ascii="Calibri" w:eastAsia="Calibri" w:hAnsi="Calibri"/>
                <w:b/>
                <w:color w:val="FF0000"/>
                <w:sz w:val="28"/>
                <w:szCs w:val="28"/>
              </w:rPr>
            </w:pPr>
            <w:r w:rsidRPr="004E43BB">
              <w:rPr>
                <w:rFonts w:ascii="Calibri" w:eastAsia="Calibri" w:hAnsi="Calibri"/>
                <w:b/>
                <w:sz w:val="28"/>
                <w:szCs w:val="28"/>
              </w:rPr>
              <w:t>$</w:t>
            </w:r>
            <w:r w:rsidR="005638A2">
              <w:rPr>
                <w:rFonts w:ascii="Calibri" w:eastAsia="Calibri" w:hAnsi="Calibri"/>
                <w:b/>
                <w:sz w:val="28"/>
                <w:szCs w:val="28"/>
              </w:rPr>
              <w:t>2021</w:t>
            </w:r>
          </w:p>
        </w:tc>
      </w:tr>
      <w:tr w:rsidR="00760DFA" w14:paraId="197310D7" w14:textId="77777777" w:rsidTr="008A457B">
        <w:trPr>
          <w:trHeight w:val="537"/>
        </w:trPr>
        <w:tc>
          <w:tcPr>
            <w:tcW w:w="990" w:type="dxa"/>
            <w:shd w:val="clear" w:color="auto" w:fill="auto"/>
          </w:tcPr>
          <w:p w14:paraId="38878A8C" w14:textId="64955B0A" w:rsidR="00760DFA" w:rsidRPr="008A457B" w:rsidRDefault="00760DFA" w:rsidP="008A457B">
            <w:pPr>
              <w:rPr>
                <w:rFonts w:ascii="Calibri" w:eastAsia="Calibri" w:hAnsi="Calibri"/>
                <w:b/>
                <w:sz w:val="22"/>
                <w:szCs w:val="22"/>
              </w:rPr>
            </w:pPr>
            <w:r>
              <w:rPr>
                <w:rFonts w:ascii="Calibri" w:eastAsia="Calibri" w:hAnsi="Calibri"/>
                <w:b/>
                <w:sz w:val="22"/>
                <w:szCs w:val="22"/>
              </w:rPr>
              <w:t>18m-3yr</w:t>
            </w:r>
          </w:p>
        </w:tc>
        <w:tc>
          <w:tcPr>
            <w:tcW w:w="2273" w:type="dxa"/>
            <w:shd w:val="clear" w:color="auto" w:fill="auto"/>
          </w:tcPr>
          <w:p w14:paraId="42DAF068" w14:textId="5B2C69DC" w:rsidR="005C3A7D" w:rsidRPr="005C3A7D" w:rsidRDefault="00760DFA" w:rsidP="005C3A7D">
            <w:pPr>
              <w:jc w:val="center"/>
              <w:rPr>
                <w:rFonts w:ascii="Calibri" w:eastAsia="Calibri" w:hAnsi="Calibri"/>
                <w:b/>
                <w:sz w:val="28"/>
                <w:szCs w:val="28"/>
              </w:rPr>
            </w:pPr>
            <w:r w:rsidRPr="004E43BB">
              <w:rPr>
                <w:rFonts w:ascii="Calibri" w:eastAsia="Calibri" w:hAnsi="Calibri"/>
                <w:b/>
                <w:sz w:val="28"/>
                <w:szCs w:val="28"/>
              </w:rPr>
              <w:t>$</w:t>
            </w:r>
            <w:r w:rsidR="006A1A99">
              <w:rPr>
                <w:rFonts w:ascii="Calibri" w:eastAsia="Calibri" w:hAnsi="Calibri"/>
                <w:b/>
                <w:sz w:val="28"/>
                <w:szCs w:val="28"/>
              </w:rPr>
              <w:t>1</w:t>
            </w:r>
            <w:r w:rsidR="005C3A7D">
              <w:rPr>
                <w:rFonts w:ascii="Calibri" w:eastAsia="Calibri" w:hAnsi="Calibri"/>
                <w:b/>
                <w:sz w:val="28"/>
                <w:szCs w:val="28"/>
              </w:rPr>
              <w:t>235</w:t>
            </w:r>
          </w:p>
        </w:tc>
        <w:tc>
          <w:tcPr>
            <w:tcW w:w="2452" w:type="dxa"/>
            <w:shd w:val="clear" w:color="auto" w:fill="auto"/>
          </w:tcPr>
          <w:p w14:paraId="64458D90" w14:textId="760DA263" w:rsidR="00760DFA" w:rsidRPr="00E05E26" w:rsidRDefault="00760DFA" w:rsidP="006A1A99">
            <w:pPr>
              <w:jc w:val="center"/>
              <w:rPr>
                <w:rFonts w:ascii="Calibri" w:eastAsia="Calibri" w:hAnsi="Calibri"/>
                <w:color w:val="FF0000"/>
                <w:sz w:val="28"/>
                <w:szCs w:val="28"/>
              </w:rPr>
            </w:pPr>
            <w:r w:rsidRPr="004E43BB">
              <w:rPr>
                <w:rFonts w:ascii="Calibri" w:eastAsia="Calibri" w:hAnsi="Calibri"/>
                <w:b/>
                <w:sz w:val="28"/>
                <w:szCs w:val="28"/>
              </w:rPr>
              <w:t>$</w:t>
            </w:r>
            <w:r w:rsidR="006A1A99">
              <w:rPr>
                <w:rFonts w:ascii="Calibri" w:eastAsia="Calibri" w:hAnsi="Calibri"/>
                <w:b/>
                <w:sz w:val="28"/>
                <w:szCs w:val="28"/>
              </w:rPr>
              <w:t>1</w:t>
            </w:r>
            <w:r w:rsidR="000946CC">
              <w:rPr>
                <w:rFonts w:ascii="Calibri" w:eastAsia="Calibri" w:hAnsi="Calibri"/>
                <w:b/>
                <w:sz w:val="28"/>
                <w:szCs w:val="28"/>
              </w:rPr>
              <w:t>516</w:t>
            </w:r>
          </w:p>
        </w:tc>
        <w:tc>
          <w:tcPr>
            <w:tcW w:w="2452" w:type="dxa"/>
            <w:shd w:val="clear" w:color="auto" w:fill="auto"/>
          </w:tcPr>
          <w:p w14:paraId="5B54A79A" w14:textId="3F411276" w:rsidR="00760DFA" w:rsidRPr="006A1A99" w:rsidRDefault="00760DFA" w:rsidP="006A1A99">
            <w:pPr>
              <w:jc w:val="center"/>
              <w:rPr>
                <w:rFonts w:ascii="Calibri" w:eastAsia="Calibri" w:hAnsi="Calibri"/>
                <w:b/>
                <w:sz w:val="28"/>
                <w:szCs w:val="28"/>
              </w:rPr>
            </w:pPr>
            <w:r w:rsidRPr="004E43BB">
              <w:rPr>
                <w:rFonts w:ascii="Calibri" w:eastAsia="Calibri" w:hAnsi="Calibri"/>
                <w:b/>
                <w:sz w:val="28"/>
                <w:szCs w:val="28"/>
              </w:rPr>
              <w:t>$</w:t>
            </w:r>
            <w:r w:rsidR="006A1A99">
              <w:rPr>
                <w:rFonts w:ascii="Calibri" w:eastAsia="Calibri" w:hAnsi="Calibri"/>
                <w:b/>
                <w:sz w:val="28"/>
                <w:szCs w:val="28"/>
              </w:rPr>
              <w:t>1</w:t>
            </w:r>
            <w:r w:rsidR="005638A2">
              <w:rPr>
                <w:rFonts w:ascii="Calibri" w:eastAsia="Calibri" w:hAnsi="Calibri"/>
                <w:b/>
                <w:sz w:val="28"/>
                <w:szCs w:val="28"/>
              </w:rPr>
              <w:t>768</w:t>
            </w:r>
          </w:p>
        </w:tc>
        <w:tc>
          <w:tcPr>
            <w:tcW w:w="2723" w:type="dxa"/>
            <w:shd w:val="clear" w:color="auto" w:fill="auto"/>
          </w:tcPr>
          <w:p w14:paraId="59AE9410" w14:textId="31B5AE51" w:rsidR="00760DFA" w:rsidRPr="00E05E26" w:rsidRDefault="00760DFA" w:rsidP="000A0DE2">
            <w:pPr>
              <w:jc w:val="center"/>
              <w:rPr>
                <w:rFonts w:ascii="Calibri" w:eastAsia="Calibri" w:hAnsi="Calibri"/>
                <w:color w:val="FF0000"/>
                <w:sz w:val="28"/>
                <w:szCs w:val="28"/>
              </w:rPr>
            </w:pPr>
            <w:r w:rsidRPr="004E43BB">
              <w:rPr>
                <w:rFonts w:ascii="Calibri" w:eastAsia="Calibri" w:hAnsi="Calibri"/>
                <w:b/>
                <w:sz w:val="28"/>
                <w:szCs w:val="28"/>
              </w:rPr>
              <w:t>$</w:t>
            </w:r>
            <w:r w:rsidR="000A0DE2">
              <w:rPr>
                <w:rFonts w:ascii="Calibri" w:eastAsia="Calibri" w:hAnsi="Calibri"/>
                <w:b/>
                <w:sz w:val="28"/>
                <w:szCs w:val="28"/>
              </w:rPr>
              <w:t>1</w:t>
            </w:r>
            <w:r w:rsidR="005638A2">
              <w:rPr>
                <w:rFonts w:ascii="Calibri" w:eastAsia="Calibri" w:hAnsi="Calibri"/>
                <w:b/>
                <w:sz w:val="28"/>
                <w:szCs w:val="28"/>
              </w:rPr>
              <w:t>993</w:t>
            </w:r>
          </w:p>
        </w:tc>
      </w:tr>
      <w:tr w:rsidR="00EA0693" w14:paraId="01A29D1C" w14:textId="77777777" w:rsidTr="008A457B">
        <w:trPr>
          <w:trHeight w:val="537"/>
        </w:trPr>
        <w:tc>
          <w:tcPr>
            <w:tcW w:w="990" w:type="dxa"/>
            <w:shd w:val="clear" w:color="auto" w:fill="D9D9D9"/>
          </w:tcPr>
          <w:p w14:paraId="4B89B7F7" w14:textId="77777777" w:rsidR="00EA0693" w:rsidRPr="008A457B" w:rsidRDefault="00EA0693" w:rsidP="008A457B">
            <w:pPr>
              <w:rPr>
                <w:rFonts w:ascii="Calibri" w:eastAsia="Calibri" w:hAnsi="Calibri"/>
                <w:b/>
                <w:sz w:val="22"/>
                <w:szCs w:val="22"/>
              </w:rPr>
            </w:pPr>
            <w:r w:rsidRPr="008A457B">
              <w:rPr>
                <w:rFonts w:ascii="Calibri" w:eastAsia="Calibri" w:hAnsi="Calibri"/>
                <w:b/>
                <w:sz w:val="22"/>
                <w:szCs w:val="22"/>
              </w:rPr>
              <w:t>3-5 years</w:t>
            </w:r>
          </w:p>
        </w:tc>
        <w:tc>
          <w:tcPr>
            <w:tcW w:w="2273" w:type="dxa"/>
            <w:shd w:val="clear" w:color="auto" w:fill="D9D9D9"/>
          </w:tcPr>
          <w:p w14:paraId="7D63532C" w14:textId="79EE49F1" w:rsidR="00EA0693" w:rsidRPr="00E05E26" w:rsidRDefault="00760DFA" w:rsidP="006A1A99">
            <w:pPr>
              <w:jc w:val="center"/>
              <w:rPr>
                <w:rFonts w:ascii="Calibri" w:eastAsia="Calibri" w:hAnsi="Calibri"/>
                <w:color w:val="FF0000"/>
                <w:sz w:val="28"/>
                <w:szCs w:val="28"/>
              </w:rPr>
            </w:pPr>
            <w:r w:rsidRPr="004E43BB">
              <w:rPr>
                <w:rFonts w:ascii="Calibri" w:eastAsia="Calibri" w:hAnsi="Calibri"/>
                <w:b/>
                <w:sz w:val="28"/>
                <w:szCs w:val="28"/>
              </w:rPr>
              <w:t>$</w:t>
            </w:r>
            <w:r w:rsidR="006A1A99">
              <w:rPr>
                <w:rFonts w:ascii="Calibri" w:eastAsia="Calibri" w:hAnsi="Calibri"/>
                <w:b/>
                <w:sz w:val="28"/>
                <w:szCs w:val="28"/>
              </w:rPr>
              <w:t>1</w:t>
            </w:r>
            <w:r w:rsidR="005C3A7D">
              <w:rPr>
                <w:rFonts w:ascii="Calibri" w:eastAsia="Calibri" w:hAnsi="Calibri"/>
                <w:b/>
                <w:sz w:val="28"/>
                <w:szCs w:val="28"/>
              </w:rPr>
              <w:t>071</w:t>
            </w:r>
          </w:p>
        </w:tc>
        <w:tc>
          <w:tcPr>
            <w:tcW w:w="2452" w:type="dxa"/>
            <w:shd w:val="clear" w:color="auto" w:fill="D9D9D9"/>
          </w:tcPr>
          <w:p w14:paraId="667AB405" w14:textId="4FAF8536" w:rsidR="00EA0693" w:rsidRPr="00E05E26" w:rsidRDefault="006F03CE" w:rsidP="006A1A99">
            <w:pPr>
              <w:jc w:val="center"/>
              <w:rPr>
                <w:rFonts w:ascii="Calibri" w:eastAsia="Calibri" w:hAnsi="Calibri"/>
                <w:b/>
                <w:color w:val="FF0000"/>
                <w:sz w:val="28"/>
                <w:szCs w:val="28"/>
              </w:rPr>
            </w:pPr>
            <w:r w:rsidRPr="004E43BB">
              <w:rPr>
                <w:rFonts w:ascii="Calibri" w:eastAsia="Calibri" w:hAnsi="Calibri"/>
                <w:b/>
                <w:sz w:val="28"/>
                <w:szCs w:val="28"/>
              </w:rPr>
              <w:t>$</w:t>
            </w:r>
            <w:r w:rsidR="006A1A99">
              <w:rPr>
                <w:rFonts w:ascii="Calibri" w:eastAsia="Calibri" w:hAnsi="Calibri"/>
                <w:b/>
                <w:sz w:val="28"/>
                <w:szCs w:val="28"/>
              </w:rPr>
              <w:t>12</w:t>
            </w:r>
            <w:r w:rsidR="000946CC">
              <w:rPr>
                <w:rFonts w:ascii="Calibri" w:eastAsia="Calibri" w:hAnsi="Calibri"/>
                <w:b/>
                <w:sz w:val="28"/>
                <w:szCs w:val="28"/>
              </w:rPr>
              <w:t>79</w:t>
            </w:r>
          </w:p>
        </w:tc>
        <w:tc>
          <w:tcPr>
            <w:tcW w:w="2452" w:type="dxa"/>
            <w:shd w:val="clear" w:color="auto" w:fill="D9D9D9"/>
          </w:tcPr>
          <w:p w14:paraId="0C591988" w14:textId="7D64B9D5" w:rsidR="00EA0693" w:rsidRPr="00E05E26" w:rsidRDefault="00323DF9" w:rsidP="006A1A99">
            <w:pPr>
              <w:jc w:val="center"/>
              <w:rPr>
                <w:rFonts w:ascii="Calibri" w:eastAsia="Calibri" w:hAnsi="Calibri"/>
                <w:color w:val="FF0000"/>
                <w:sz w:val="28"/>
                <w:szCs w:val="28"/>
              </w:rPr>
            </w:pPr>
            <w:r w:rsidRPr="004E43BB">
              <w:rPr>
                <w:rFonts w:ascii="Calibri" w:eastAsia="Calibri" w:hAnsi="Calibri"/>
                <w:sz w:val="28"/>
                <w:szCs w:val="28"/>
              </w:rPr>
              <w:t>$</w:t>
            </w:r>
            <w:r w:rsidR="006A1A99">
              <w:rPr>
                <w:rFonts w:ascii="Calibri" w:eastAsia="Calibri" w:hAnsi="Calibri"/>
                <w:b/>
                <w:sz w:val="28"/>
                <w:szCs w:val="28"/>
              </w:rPr>
              <w:t>1</w:t>
            </w:r>
            <w:r w:rsidR="005638A2">
              <w:rPr>
                <w:rFonts w:ascii="Calibri" w:eastAsia="Calibri" w:hAnsi="Calibri"/>
                <w:b/>
                <w:sz w:val="28"/>
                <w:szCs w:val="28"/>
              </w:rPr>
              <w:t>633</w:t>
            </w:r>
          </w:p>
        </w:tc>
        <w:tc>
          <w:tcPr>
            <w:tcW w:w="2723" w:type="dxa"/>
            <w:shd w:val="clear" w:color="auto" w:fill="D9D9D9"/>
          </w:tcPr>
          <w:p w14:paraId="51353798" w14:textId="2FF5CBAC" w:rsidR="00EA0693" w:rsidRPr="000A0DE2" w:rsidRDefault="00760DFA" w:rsidP="000A0DE2">
            <w:pPr>
              <w:jc w:val="center"/>
              <w:rPr>
                <w:rFonts w:ascii="Calibri" w:eastAsia="Calibri" w:hAnsi="Calibri"/>
                <w:b/>
                <w:sz w:val="28"/>
                <w:szCs w:val="28"/>
              </w:rPr>
            </w:pPr>
            <w:r w:rsidRPr="004E43BB">
              <w:rPr>
                <w:rFonts w:ascii="Calibri" w:eastAsia="Calibri" w:hAnsi="Calibri"/>
                <w:b/>
                <w:sz w:val="28"/>
                <w:szCs w:val="28"/>
              </w:rPr>
              <w:t>$</w:t>
            </w:r>
            <w:r w:rsidR="000A0DE2">
              <w:rPr>
                <w:rFonts w:ascii="Calibri" w:eastAsia="Calibri" w:hAnsi="Calibri"/>
                <w:b/>
                <w:sz w:val="28"/>
                <w:szCs w:val="28"/>
              </w:rPr>
              <w:t>1</w:t>
            </w:r>
            <w:r w:rsidR="005638A2">
              <w:rPr>
                <w:rFonts w:ascii="Calibri" w:eastAsia="Calibri" w:hAnsi="Calibri"/>
                <w:b/>
                <w:sz w:val="28"/>
                <w:szCs w:val="28"/>
              </w:rPr>
              <w:t>802</w:t>
            </w:r>
          </w:p>
        </w:tc>
      </w:tr>
      <w:tr w:rsidR="000A0DE2" w14:paraId="3EC43C86" w14:textId="77777777" w:rsidTr="00331232">
        <w:trPr>
          <w:trHeight w:val="537"/>
        </w:trPr>
        <w:tc>
          <w:tcPr>
            <w:tcW w:w="3263" w:type="dxa"/>
            <w:gridSpan w:val="2"/>
            <w:shd w:val="clear" w:color="auto" w:fill="D9D9D9"/>
          </w:tcPr>
          <w:p w14:paraId="7C3C5992" w14:textId="77777777" w:rsidR="00647621" w:rsidRDefault="00647621" w:rsidP="006A1A99">
            <w:pPr>
              <w:jc w:val="center"/>
              <w:rPr>
                <w:rFonts w:ascii="Calibri" w:eastAsia="Calibri" w:hAnsi="Calibri"/>
                <w:b/>
                <w:sz w:val="22"/>
                <w:szCs w:val="22"/>
              </w:rPr>
            </w:pPr>
          </w:p>
          <w:p w14:paraId="71A0CE44" w14:textId="1B53E31C" w:rsidR="000A0DE2" w:rsidRDefault="000A0DE2" w:rsidP="006A1A99">
            <w:pPr>
              <w:jc w:val="center"/>
              <w:rPr>
                <w:rFonts w:ascii="Calibri" w:eastAsia="Calibri" w:hAnsi="Calibri"/>
                <w:b/>
                <w:sz w:val="22"/>
                <w:szCs w:val="22"/>
              </w:rPr>
            </w:pPr>
            <w:r>
              <w:rPr>
                <w:rFonts w:ascii="Calibri" w:eastAsia="Calibri" w:hAnsi="Calibri"/>
                <w:b/>
                <w:sz w:val="22"/>
                <w:szCs w:val="22"/>
              </w:rPr>
              <w:t>Additional Fees</w:t>
            </w:r>
          </w:p>
          <w:p w14:paraId="55CD4B6A" w14:textId="148D9386" w:rsidR="00647621" w:rsidRPr="004E43BB" w:rsidRDefault="00647621" w:rsidP="006A1A99">
            <w:pPr>
              <w:jc w:val="center"/>
              <w:rPr>
                <w:rFonts w:ascii="Calibri" w:eastAsia="Calibri" w:hAnsi="Calibri"/>
                <w:b/>
                <w:sz w:val="28"/>
                <w:szCs w:val="28"/>
              </w:rPr>
            </w:pPr>
            <w:r>
              <w:rPr>
                <w:rFonts w:ascii="Calibri" w:eastAsia="Calibri" w:hAnsi="Calibri"/>
                <w:b/>
                <w:sz w:val="22"/>
                <w:szCs w:val="22"/>
              </w:rPr>
              <w:t>(Annual fees applied in October)</w:t>
            </w:r>
          </w:p>
        </w:tc>
        <w:tc>
          <w:tcPr>
            <w:tcW w:w="2452" w:type="dxa"/>
            <w:shd w:val="clear" w:color="auto" w:fill="D9D9D9"/>
          </w:tcPr>
          <w:p w14:paraId="6F701F08" w14:textId="77777777" w:rsidR="00647621" w:rsidRDefault="000A0DE2" w:rsidP="006A1A99">
            <w:pPr>
              <w:jc w:val="center"/>
              <w:rPr>
                <w:rFonts w:ascii="Calibri" w:eastAsia="Calibri" w:hAnsi="Calibri"/>
                <w:b/>
                <w:szCs w:val="28"/>
              </w:rPr>
            </w:pPr>
            <w:r w:rsidRPr="000A0DE2">
              <w:rPr>
                <w:rFonts w:ascii="Calibri" w:eastAsia="Calibri" w:hAnsi="Calibri"/>
                <w:b/>
                <w:szCs w:val="28"/>
              </w:rPr>
              <w:t>$100 Annual F</w:t>
            </w:r>
            <w:r>
              <w:rPr>
                <w:rFonts w:ascii="Calibri" w:eastAsia="Calibri" w:hAnsi="Calibri"/>
                <w:b/>
                <w:szCs w:val="28"/>
              </w:rPr>
              <w:t>ee</w:t>
            </w:r>
          </w:p>
          <w:p w14:paraId="222FB61B" w14:textId="7DF30768" w:rsidR="000A0DE2" w:rsidRPr="00647621" w:rsidRDefault="000A0DE2" w:rsidP="006A1A99">
            <w:pPr>
              <w:jc w:val="center"/>
              <w:rPr>
                <w:rFonts w:ascii="Calibri" w:eastAsia="Calibri" w:hAnsi="Calibri"/>
                <w:b/>
                <w:sz w:val="22"/>
                <w:szCs w:val="28"/>
              </w:rPr>
            </w:pPr>
            <w:r w:rsidRPr="00647621">
              <w:rPr>
                <w:rFonts w:ascii="Calibri" w:eastAsia="Calibri" w:hAnsi="Calibri"/>
                <w:b/>
                <w:sz w:val="22"/>
                <w:szCs w:val="28"/>
              </w:rPr>
              <w:t xml:space="preserve"> </w:t>
            </w:r>
            <w:r w:rsidR="00647621" w:rsidRPr="00647621">
              <w:rPr>
                <w:rFonts w:ascii="Calibri" w:eastAsia="Calibri" w:hAnsi="Calibri"/>
                <w:b/>
                <w:sz w:val="20"/>
                <w:szCs w:val="28"/>
              </w:rPr>
              <w:t>(</w:t>
            </w:r>
            <w:r w:rsidRPr="00647621">
              <w:rPr>
                <w:rFonts w:ascii="Calibri" w:eastAsia="Calibri" w:hAnsi="Calibri"/>
                <w:b/>
                <w:sz w:val="20"/>
                <w:szCs w:val="28"/>
              </w:rPr>
              <w:t>Non-Student</w:t>
            </w:r>
            <w:r w:rsidR="00647621" w:rsidRPr="00647621">
              <w:rPr>
                <w:rFonts w:ascii="Calibri" w:eastAsia="Calibri" w:hAnsi="Calibri"/>
                <w:b/>
                <w:sz w:val="20"/>
                <w:szCs w:val="28"/>
              </w:rPr>
              <w:t>s)</w:t>
            </w:r>
          </w:p>
          <w:p w14:paraId="258BC436" w14:textId="77777777" w:rsidR="00647621" w:rsidRDefault="000A0DE2" w:rsidP="006A1A99">
            <w:pPr>
              <w:jc w:val="center"/>
              <w:rPr>
                <w:rFonts w:ascii="Calibri" w:eastAsia="Calibri" w:hAnsi="Calibri"/>
                <w:b/>
                <w:szCs w:val="28"/>
              </w:rPr>
            </w:pPr>
            <w:r w:rsidRPr="000A0DE2">
              <w:rPr>
                <w:rFonts w:ascii="Calibri" w:eastAsia="Calibri" w:hAnsi="Calibri"/>
                <w:b/>
                <w:szCs w:val="28"/>
              </w:rPr>
              <w:t>$25-</w:t>
            </w:r>
            <w:r w:rsidR="00647621">
              <w:rPr>
                <w:rFonts w:ascii="Calibri" w:eastAsia="Calibri" w:hAnsi="Calibri"/>
                <w:b/>
                <w:szCs w:val="28"/>
              </w:rPr>
              <w:t xml:space="preserve">Quarterly Fee </w:t>
            </w:r>
          </w:p>
          <w:p w14:paraId="3FD2F581" w14:textId="4A727F55" w:rsidR="000A0DE2" w:rsidRPr="004E43BB" w:rsidRDefault="00647621" w:rsidP="006A1A99">
            <w:pPr>
              <w:jc w:val="center"/>
              <w:rPr>
                <w:rFonts w:ascii="Calibri" w:eastAsia="Calibri" w:hAnsi="Calibri"/>
                <w:b/>
                <w:sz w:val="28"/>
                <w:szCs w:val="28"/>
              </w:rPr>
            </w:pPr>
            <w:r w:rsidRPr="00647621">
              <w:rPr>
                <w:rFonts w:ascii="Calibri" w:eastAsia="Calibri" w:hAnsi="Calibri"/>
                <w:b/>
                <w:sz w:val="20"/>
                <w:szCs w:val="28"/>
              </w:rPr>
              <w:t xml:space="preserve">(BC </w:t>
            </w:r>
            <w:r w:rsidR="000A0DE2" w:rsidRPr="00647621">
              <w:rPr>
                <w:rFonts w:ascii="Calibri" w:eastAsia="Calibri" w:hAnsi="Calibri"/>
                <w:b/>
                <w:sz w:val="20"/>
                <w:szCs w:val="28"/>
              </w:rPr>
              <w:t>Students only</w:t>
            </w:r>
            <w:r w:rsidRPr="00647621">
              <w:rPr>
                <w:rFonts w:ascii="Calibri" w:eastAsia="Calibri" w:hAnsi="Calibri"/>
                <w:b/>
                <w:sz w:val="20"/>
                <w:szCs w:val="28"/>
              </w:rPr>
              <w:t>)</w:t>
            </w:r>
          </w:p>
        </w:tc>
        <w:tc>
          <w:tcPr>
            <w:tcW w:w="2452" w:type="dxa"/>
            <w:shd w:val="clear" w:color="auto" w:fill="D9D9D9"/>
          </w:tcPr>
          <w:p w14:paraId="0E490A06" w14:textId="4384EAC2" w:rsidR="00647621" w:rsidRPr="00647621" w:rsidRDefault="000A0DE2" w:rsidP="006A1A99">
            <w:pPr>
              <w:jc w:val="center"/>
              <w:rPr>
                <w:rFonts w:ascii="Calibri" w:eastAsia="Calibri" w:hAnsi="Calibri"/>
                <w:b/>
                <w:sz w:val="22"/>
                <w:szCs w:val="28"/>
              </w:rPr>
            </w:pPr>
            <w:r w:rsidRPr="00647621">
              <w:rPr>
                <w:rFonts w:ascii="Calibri" w:eastAsia="Calibri" w:hAnsi="Calibri"/>
                <w:b/>
                <w:sz w:val="22"/>
                <w:szCs w:val="28"/>
              </w:rPr>
              <w:t>$50-Annual Supply Fee</w:t>
            </w:r>
            <w:r w:rsidR="00647621">
              <w:rPr>
                <w:rFonts w:ascii="Calibri" w:eastAsia="Calibri" w:hAnsi="Calibri"/>
                <w:b/>
                <w:sz w:val="22"/>
                <w:szCs w:val="28"/>
              </w:rPr>
              <w:t xml:space="preserve"> </w:t>
            </w:r>
            <w:r w:rsidR="00647621" w:rsidRPr="00647621">
              <w:rPr>
                <w:rFonts w:ascii="Calibri" w:eastAsia="Calibri" w:hAnsi="Calibri"/>
                <w:b/>
                <w:sz w:val="22"/>
                <w:szCs w:val="28"/>
                <w:u w:val="single"/>
              </w:rPr>
              <w:t>per child</w:t>
            </w:r>
          </w:p>
          <w:p w14:paraId="1B212118" w14:textId="538F58A1" w:rsidR="000A0DE2" w:rsidRPr="004E43BB" w:rsidRDefault="00647621" w:rsidP="00647621">
            <w:pPr>
              <w:jc w:val="center"/>
              <w:rPr>
                <w:rFonts w:ascii="Calibri" w:eastAsia="Calibri" w:hAnsi="Calibri"/>
                <w:sz w:val="28"/>
                <w:szCs w:val="28"/>
              </w:rPr>
            </w:pPr>
            <w:r w:rsidRPr="00647621">
              <w:rPr>
                <w:rFonts w:ascii="Calibri" w:eastAsia="Calibri" w:hAnsi="Calibri"/>
                <w:sz w:val="22"/>
                <w:szCs w:val="28"/>
              </w:rPr>
              <w:t>(</w:t>
            </w:r>
            <w:r w:rsidR="000A0DE2" w:rsidRPr="00647621">
              <w:rPr>
                <w:rFonts w:ascii="Calibri" w:eastAsia="Calibri" w:hAnsi="Calibri"/>
                <w:sz w:val="22"/>
                <w:szCs w:val="28"/>
              </w:rPr>
              <w:t xml:space="preserve">All </w:t>
            </w:r>
            <w:r w:rsidRPr="00647621">
              <w:rPr>
                <w:rFonts w:ascii="Calibri" w:eastAsia="Calibri" w:hAnsi="Calibri"/>
                <w:sz w:val="22"/>
                <w:szCs w:val="28"/>
              </w:rPr>
              <w:t xml:space="preserve">non-subsidy </w:t>
            </w:r>
            <w:r>
              <w:rPr>
                <w:rFonts w:ascii="Calibri" w:eastAsia="Calibri" w:hAnsi="Calibri"/>
                <w:sz w:val="22"/>
                <w:szCs w:val="28"/>
              </w:rPr>
              <w:t>f</w:t>
            </w:r>
            <w:r w:rsidR="000A0DE2" w:rsidRPr="00647621">
              <w:rPr>
                <w:rFonts w:ascii="Calibri" w:eastAsia="Calibri" w:hAnsi="Calibri"/>
                <w:sz w:val="22"/>
                <w:szCs w:val="28"/>
              </w:rPr>
              <w:t>amilie</w:t>
            </w:r>
            <w:r w:rsidR="000A0DE2" w:rsidRPr="00647621">
              <w:rPr>
                <w:rFonts w:ascii="Calibri" w:eastAsia="Calibri" w:hAnsi="Calibri"/>
                <w:sz w:val="22"/>
                <w:szCs w:val="22"/>
              </w:rPr>
              <w:t>s</w:t>
            </w:r>
            <w:r w:rsidRPr="00647621">
              <w:rPr>
                <w:rFonts w:ascii="Calibri" w:eastAsia="Calibri" w:hAnsi="Calibri"/>
                <w:sz w:val="22"/>
                <w:szCs w:val="22"/>
              </w:rPr>
              <w:t>)</w:t>
            </w:r>
          </w:p>
        </w:tc>
        <w:tc>
          <w:tcPr>
            <w:tcW w:w="2723" w:type="dxa"/>
            <w:shd w:val="clear" w:color="auto" w:fill="D9D9D9"/>
          </w:tcPr>
          <w:p w14:paraId="60FF5748" w14:textId="170F3DF2" w:rsidR="000A0DE2" w:rsidRPr="004E43BB" w:rsidRDefault="000A0DE2" w:rsidP="000A0DE2">
            <w:pPr>
              <w:jc w:val="center"/>
              <w:rPr>
                <w:rFonts w:ascii="Calibri" w:eastAsia="Calibri" w:hAnsi="Calibri"/>
                <w:b/>
                <w:sz w:val="28"/>
                <w:szCs w:val="28"/>
              </w:rPr>
            </w:pPr>
            <w:r>
              <w:rPr>
                <w:rFonts w:ascii="Calibri" w:eastAsia="Calibri" w:hAnsi="Calibri"/>
                <w:b/>
                <w:sz w:val="28"/>
                <w:szCs w:val="28"/>
              </w:rPr>
              <w:t xml:space="preserve">Sibling Discount 10% </w:t>
            </w:r>
            <w:r w:rsidRPr="000A0DE2">
              <w:rPr>
                <w:rFonts w:ascii="Calibri" w:eastAsia="Calibri" w:hAnsi="Calibri"/>
                <w:b/>
                <w:sz w:val="20"/>
                <w:szCs w:val="28"/>
              </w:rPr>
              <w:t>applied to lesser of the tuition</w:t>
            </w:r>
          </w:p>
        </w:tc>
      </w:tr>
    </w:tbl>
    <w:p w14:paraId="5671FB4F" w14:textId="77777777" w:rsidR="00C629BA" w:rsidRDefault="00C629BA" w:rsidP="007F75A8"/>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423"/>
        <w:gridCol w:w="2426"/>
        <w:gridCol w:w="2426"/>
        <w:gridCol w:w="2701"/>
      </w:tblGrid>
      <w:tr w:rsidR="00EA0693" w14:paraId="32C35366" w14:textId="77777777" w:rsidTr="008A457B">
        <w:trPr>
          <w:trHeight w:val="547"/>
        </w:trPr>
        <w:tc>
          <w:tcPr>
            <w:tcW w:w="10890" w:type="dxa"/>
            <w:gridSpan w:val="5"/>
            <w:shd w:val="clear" w:color="auto" w:fill="D9D9D9"/>
          </w:tcPr>
          <w:p w14:paraId="6ACF6E32" w14:textId="5A4F4E15" w:rsidR="00EA0693" w:rsidRPr="00105F06" w:rsidRDefault="00EA0693" w:rsidP="00A14FB2">
            <w:pPr>
              <w:rPr>
                <w:rFonts w:ascii="Calibri" w:eastAsia="Calibri" w:hAnsi="Calibri"/>
                <w:b/>
                <w:color w:val="FF0000"/>
                <w:sz w:val="36"/>
                <w:szCs w:val="28"/>
              </w:rPr>
            </w:pPr>
            <w:r w:rsidRPr="008A457B">
              <w:rPr>
                <w:rFonts w:ascii="Calibri" w:eastAsia="Calibri" w:hAnsi="Calibri"/>
                <w:b/>
                <w:sz w:val="36"/>
                <w:szCs w:val="28"/>
              </w:rPr>
              <w:t>Part Time Monthly Ra</w:t>
            </w:r>
            <w:r w:rsidR="00A14FB2">
              <w:rPr>
                <w:rFonts w:ascii="Calibri" w:eastAsia="Calibri" w:hAnsi="Calibri"/>
                <w:b/>
                <w:sz w:val="36"/>
                <w:szCs w:val="28"/>
              </w:rPr>
              <w:t>tes-Full Days only</w:t>
            </w:r>
          </w:p>
        </w:tc>
      </w:tr>
      <w:tr w:rsidR="00EA0693" w14:paraId="4A46B192" w14:textId="77777777" w:rsidTr="00647621">
        <w:trPr>
          <w:trHeight w:val="547"/>
        </w:trPr>
        <w:tc>
          <w:tcPr>
            <w:tcW w:w="914" w:type="dxa"/>
            <w:shd w:val="clear" w:color="auto" w:fill="auto"/>
          </w:tcPr>
          <w:p w14:paraId="0A6344CD" w14:textId="77777777" w:rsidR="00EA0693" w:rsidRPr="008A457B" w:rsidRDefault="008A249D" w:rsidP="008A457B">
            <w:pPr>
              <w:rPr>
                <w:rFonts w:ascii="Calibri" w:eastAsia="Calibri" w:hAnsi="Calibri"/>
                <w:b/>
              </w:rPr>
            </w:pPr>
            <w:r w:rsidRPr="008A457B">
              <w:rPr>
                <w:rFonts w:ascii="Calibri" w:eastAsia="Calibri" w:hAnsi="Calibri"/>
                <w:b/>
                <w:sz w:val="22"/>
                <w:szCs w:val="22"/>
              </w:rPr>
              <w:t>Age of Child</w:t>
            </w:r>
          </w:p>
        </w:tc>
        <w:tc>
          <w:tcPr>
            <w:tcW w:w="2423" w:type="dxa"/>
            <w:shd w:val="clear" w:color="auto" w:fill="auto"/>
          </w:tcPr>
          <w:p w14:paraId="1D5330A9" w14:textId="77777777" w:rsidR="00EA0693" w:rsidRPr="008A457B" w:rsidRDefault="00EA0693" w:rsidP="008A457B">
            <w:pPr>
              <w:jc w:val="center"/>
              <w:rPr>
                <w:rFonts w:ascii="Calibri" w:eastAsia="Calibri" w:hAnsi="Calibri"/>
                <w:b/>
              </w:rPr>
            </w:pPr>
            <w:r w:rsidRPr="008A457B">
              <w:rPr>
                <w:rFonts w:ascii="Calibri" w:eastAsia="Calibri" w:hAnsi="Calibri"/>
                <w:b/>
              </w:rPr>
              <w:t>Level 1</w:t>
            </w:r>
          </w:p>
          <w:p w14:paraId="1B7E821D" w14:textId="77777777" w:rsidR="00EA0693" w:rsidRPr="008A457B" w:rsidRDefault="00EA0693" w:rsidP="008A457B">
            <w:pPr>
              <w:jc w:val="center"/>
              <w:rPr>
                <w:rFonts w:ascii="Calibri" w:eastAsia="Calibri" w:hAnsi="Calibri"/>
                <w:b/>
              </w:rPr>
            </w:pPr>
            <w:r w:rsidRPr="008A457B">
              <w:rPr>
                <w:rFonts w:ascii="Calibri" w:eastAsia="Calibri" w:hAnsi="Calibri"/>
                <w:b/>
              </w:rPr>
              <w:t>Under $65,000</w:t>
            </w:r>
          </w:p>
        </w:tc>
        <w:tc>
          <w:tcPr>
            <w:tcW w:w="2426" w:type="dxa"/>
            <w:shd w:val="clear" w:color="auto" w:fill="auto"/>
          </w:tcPr>
          <w:p w14:paraId="5F524748" w14:textId="77777777" w:rsidR="00EA0693" w:rsidRPr="008A457B" w:rsidRDefault="00EA0693" w:rsidP="008A457B">
            <w:pPr>
              <w:jc w:val="center"/>
              <w:rPr>
                <w:rFonts w:ascii="Calibri" w:eastAsia="Calibri" w:hAnsi="Calibri"/>
                <w:b/>
              </w:rPr>
            </w:pPr>
            <w:r w:rsidRPr="008A457B">
              <w:rPr>
                <w:rFonts w:ascii="Calibri" w:eastAsia="Calibri" w:hAnsi="Calibri"/>
                <w:b/>
              </w:rPr>
              <w:t>Level 2</w:t>
            </w:r>
          </w:p>
          <w:p w14:paraId="7285908F" w14:textId="77777777" w:rsidR="00EA0693" w:rsidRPr="008A457B" w:rsidRDefault="00EA0693" w:rsidP="008A457B">
            <w:pPr>
              <w:jc w:val="center"/>
              <w:rPr>
                <w:rFonts w:ascii="Calibri" w:eastAsia="Calibri" w:hAnsi="Calibri"/>
                <w:b/>
              </w:rPr>
            </w:pPr>
            <w:r w:rsidRPr="008A457B">
              <w:rPr>
                <w:rFonts w:ascii="Calibri" w:eastAsia="Calibri" w:hAnsi="Calibri"/>
                <w:b/>
              </w:rPr>
              <w:t>$65,000-$100,000</w:t>
            </w:r>
          </w:p>
        </w:tc>
        <w:tc>
          <w:tcPr>
            <w:tcW w:w="2426" w:type="dxa"/>
            <w:shd w:val="clear" w:color="auto" w:fill="auto"/>
          </w:tcPr>
          <w:p w14:paraId="0907C460" w14:textId="77777777" w:rsidR="00EA0693" w:rsidRPr="008A457B" w:rsidRDefault="00EA0693" w:rsidP="008A457B">
            <w:pPr>
              <w:jc w:val="center"/>
              <w:rPr>
                <w:rFonts w:ascii="Calibri" w:eastAsia="Calibri" w:hAnsi="Calibri"/>
                <w:b/>
              </w:rPr>
            </w:pPr>
            <w:r w:rsidRPr="008A457B">
              <w:rPr>
                <w:rFonts w:ascii="Calibri" w:eastAsia="Calibri" w:hAnsi="Calibri"/>
                <w:b/>
              </w:rPr>
              <w:t>Level 3</w:t>
            </w:r>
          </w:p>
          <w:p w14:paraId="0A054542" w14:textId="77777777" w:rsidR="00EA0693" w:rsidRPr="008A457B" w:rsidRDefault="00EA0693" w:rsidP="008A457B">
            <w:pPr>
              <w:jc w:val="center"/>
              <w:rPr>
                <w:rFonts w:ascii="Calibri" w:eastAsia="Calibri" w:hAnsi="Calibri"/>
                <w:b/>
              </w:rPr>
            </w:pPr>
            <w:r w:rsidRPr="008A457B">
              <w:rPr>
                <w:rFonts w:ascii="Calibri" w:eastAsia="Calibri" w:hAnsi="Calibri"/>
                <w:b/>
              </w:rPr>
              <w:t>Over $100,000</w:t>
            </w:r>
          </w:p>
        </w:tc>
        <w:tc>
          <w:tcPr>
            <w:tcW w:w="2701" w:type="dxa"/>
            <w:shd w:val="clear" w:color="auto" w:fill="auto"/>
          </w:tcPr>
          <w:p w14:paraId="073EB92A" w14:textId="77777777" w:rsidR="00EA0693" w:rsidRPr="008A457B" w:rsidRDefault="00C629BA" w:rsidP="008A457B">
            <w:pPr>
              <w:jc w:val="center"/>
              <w:rPr>
                <w:rFonts w:ascii="Calibri" w:eastAsia="Calibri" w:hAnsi="Calibri"/>
                <w:b/>
              </w:rPr>
            </w:pPr>
            <w:r w:rsidRPr="008A457B">
              <w:rPr>
                <w:rFonts w:ascii="Calibri" w:eastAsia="Calibri" w:hAnsi="Calibri"/>
                <w:b/>
              </w:rPr>
              <w:t>Community</w:t>
            </w:r>
          </w:p>
          <w:p w14:paraId="0C523EFA" w14:textId="77777777" w:rsidR="00EA0693" w:rsidRPr="008A457B" w:rsidRDefault="00EA0693" w:rsidP="008A457B">
            <w:pPr>
              <w:jc w:val="center"/>
              <w:rPr>
                <w:rFonts w:ascii="Calibri" w:eastAsia="Calibri" w:hAnsi="Calibri"/>
                <w:b/>
              </w:rPr>
            </w:pPr>
          </w:p>
        </w:tc>
      </w:tr>
      <w:tr w:rsidR="00EA0693" w14:paraId="2FD4C25F" w14:textId="77777777" w:rsidTr="00647621">
        <w:trPr>
          <w:trHeight w:val="547"/>
        </w:trPr>
        <w:tc>
          <w:tcPr>
            <w:tcW w:w="914" w:type="dxa"/>
            <w:shd w:val="clear" w:color="auto" w:fill="D9D9D9"/>
          </w:tcPr>
          <w:p w14:paraId="15170316" w14:textId="081E02E6" w:rsidR="00EA0693" w:rsidRPr="008A457B" w:rsidRDefault="00A14FB2" w:rsidP="00A14FB2">
            <w:pPr>
              <w:rPr>
                <w:rFonts w:ascii="Calibri" w:eastAsia="Calibri" w:hAnsi="Calibri"/>
                <w:b/>
                <w:sz w:val="22"/>
                <w:szCs w:val="22"/>
              </w:rPr>
            </w:pPr>
            <w:r>
              <w:rPr>
                <w:rFonts w:ascii="Calibri" w:eastAsia="Calibri" w:hAnsi="Calibri"/>
                <w:b/>
                <w:sz w:val="22"/>
                <w:szCs w:val="22"/>
              </w:rPr>
              <w:t xml:space="preserve">2-12 </w:t>
            </w:r>
            <w:r w:rsidR="00EA0693" w:rsidRPr="008A457B">
              <w:rPr>
                <w:rFonts w:ascii="Calibri" w:eastAsia="Calibri" w:hAnsi="Calibri"/>
                <w:b/>
                <w:sz w:val="22"/>
                <w:szCs w:val="22"/>
              </w:rPr>
              <w:t>months</w:t>
            </w:r>
          </w:p>
        </w:tc>
        <w:tc>
          <w:tcPr>
            <w:tcW w:w="2423" w:type="dxa"/>
            <w:shd w:val="clear" w:color="auto" w:fill="D9D9D9"/>
          </w:tcPr>
          <w:p w14:paraId="2EDE1CB0" w14:textId="77777777" w:rsidR="00EA0693" w:rsidRPr="008A457B" w:rsidRDefault="00EA0693" w:rsidP="008A457B">
            <w:pPr>
              <w:jc w:val="center"/>
              <w:rPr>
                <w:rFonts w:ascii="Calibri" w:eastAsia="Calibri" w:hAnsi="Calibri"/>
                <w:sz w:val="28"/>
                <w:szCs w:val="28"/>
              </w:rPr>
            </w:pPr>
            <w:r w:rsidRPr="008A457B">
              <w:rPr>
                <w:rFonts w:ascii="Calibri" w:eastAsia="Calibri" w:hAnsi="Calibri"/>
                <w:sz w:val="28"/>
                <w:szCs w:val="28"/>
              </w:rPr>
              <w:t>NA</w:t>
            </w:r>
          </w:p>
        </w:tc>
        <w:tc>
          <w:tcPr>
            <w:tcW w:w="2426" w:type="dxa"/>
            <w:shd w:val="clear" w:color="auto" w:fill="D9D9D9"/>
          </w:tcPr>
          <w:p w14:paraId="19FF6089" w14:textId="77777777" w:rsidR="00EA0693" w:rsidRPr="008A457B" w:rsidRDefault="00EA0693" w:rsidP="008A457B">
            <w:pPr>
              <w:jc w:val="center"/>
              <w:rPr>
                <w:rFonts w:ascii="Calibri" w:eastAsia="Calibri" w:hAnsi="Calibri"/>
                <w:sz w:val="28"/>
                <w:szCs w:val="28"/>
              </w:rPr>
            </w:pPr>
            <w:r w:rsidRPr="008A457B">
              <w:rPr>
                <w:rFonts w:ascii="Calibri" w:eastAsia="Calibri" w:hAnsi="Calibri"/>
                <w:sz w:val="28"/>
                <w:szCs w:val="28"/>
              </w:rPr>
              <w:t>NA</w:t>
            </w:r>
          </w:p>
        </w:tc>
        <w:tc>
          <w:tcPr>
            <w:tcW w:w="2426" w:type="dxa"/>
            <w:shd w:val="clear" w:color="auto" w:fill="D9D9D9"/>
          </w:tcPr>
          <w:p w14:paraId="75271E04" w14:textId="77777777" w:rsidR="00EA0693" w:rsidRPr="008A457B" w:rsidRDefault="00EA0693" w:rsidP="008A457B">
            <w:pPr>
              <w:jc w:val="center"/>
              <w:rPr>
                <w:rFonts w:ascii="Calibri" w:eastAsia="Calibri" w:hAnsi="Calibri"/>
                <w:sz w:val="28"/>
                <w:szCs w:val="28"/>
              </w:rPr>
            </w:pPr>
            <w:r w:rsidRPr="008A457B">
              <w:rPr>
                <w:rFonts w:ascii="Calibri" w:eastAsia="Calibri" w:hAnsi="Calibri"/>
                <w:sz w:val="28"/>
                <w:szCs w:val="28"/>
              </w:rPr>
              <w:t>NA</w:t>
            </w:r>
          </w:p>
        </w:tc>
        <w:tc>
          <w:tcPr>
            <w:tcW w:w="2701" w:type="dxa"/>
            <w:shd w:val="clear" w:color="auto" w:fill="D9D9D9"/>
          </w:tcPr>
          <w:p w14:paraId="78B76CC5" w14:textId="77777777" w:rsidR="00EA0693" w:rsidRPr="008A457B" w:rsidRDefault="00C629BA" w:rsidP="008A457B">
            <w:pPr>
              <w:jc w:val="center"/>
              <w:rPr>
                <w:rFonts w:ascii="Calibri" w:eastAsia="Calibri" w:hAnsi="Calibri"/>
                <w:sz w:val="28"/>
                <w:szCs w:val="28"/>
              </w:rPr>
            </w:pPr>
            <w:r w:rsidRPr="008A457B">
              <w:rPr>
                <w:rFonts w:ascii="Calibri" w:eastAsia="Calibri" w:hAnsi="Calibri"/>
                <w:sz w:val="28"/>
                <w:szCs w:val="28"/>
              </w:rPr>
              <w:t>NA</w:t>
            </w:r>
          </w:p>
        </w:tc>
      </w:tr>
      <w:tr w:rsidR="00A14FB2" w14:paraId="54F6CDBE" w14:textId="77777777" w:rsidTr="00647621">
        <w:trPr>
          <w:trHeight w:val="547"/>
        </w:trPr>
        <w:tc>
          <w:tcPr>
            <w:tcW w:w="914" w:type="dxa"/>
            <w:shd w:val="clear" w:color="auto" w:fill="auto"/>
          </w:tcPr>
          <w:p w14:paraId="111C2602" w14:textId="77777777" w:rsidR="00A14FB2" w:rsidRDefault="00A14FB2" w:rsidP="008A457B">
            <w:pPr>
              <w:rPr>
                <w:rFonts w:ascii="Calibri" w:eastAsia="Calibri" w:hAnsi="Calibri"/>
                <w:b/>
                <w:sz w:val="22"/>
                <w:szCs w:val="22"/>
              </w:rPr>
            </w:pPr>
            <w:r>
              <w:rPr>
                <w:rFonts w:ascii="Calibri" w:eastAsia="Calibri" w:hAnsi="Calibri"/>
                <w:b/>
                <w:sz w:val="22"/>
                <w:szCs w:val="22"/>
              </w:rPr>
              <w:t>12-18</w:t>
            </w:r>
          </w:p>
          <w:p w14:paraId="48E07513" w14:textId="135A8796" w:rsidR="00A14FB2" w:rsidRDefault="00A14FB2" w:rsidP="008A457B">
            <w:pPr>
              <w:rPr>
                <w:rFonts w:ascii="Calibri" w:eastAsia="Calibri" w:hAnsi="Calibri"/>
                <w:b/>
                <w:sz w:val="22"/>
                <w:szCs w:val="22"/>
              </w:rPr>
            </w:pPr>
            <w:r>
              <w:rPr>
                <w:rFonts w:ascii="Calibri" w:eastAsia="Calibri" w:hAnsi="Calibri"/>
                <w:b/>
                <w:sz w:val="22"/>
                <w:szCs w:val="22"/>
              </w:rPr>
              <w:t>months</w:t>
            </w:r>
          </w:p>
        </w:tc>
        <w:tc>
          <w:tcPr>
            <w:tcW w:w="2423" w:type="dxa"/>
            <w:shd w:val="clear" w:color="auto" w:fill="auto"/>
          </w:tcPr>
          <w:p w14:paraId="65F8268D" w14:textId="79C0C4B4" w:rsidR="00A14FB2" w:rsidRPr="00647621" w:rsidRDefault="00A14FB2" w:rsidP="00A14FB2">
            <w:pPr>
              <w:jc w:val="center"/>
              <w:rPr>
                <w:rFonts w:ascii="Calibri" w:eastAsia="Calibri" w:hAnsi="Calibri"/>
                <w:sz w:val="28"/>
                <w:szCs w:val="28"/>
              </w:rPr>
            </w:pPr>
            <w:r w:rsidRPr="00647621">
              <w:rPr>
                <w:rFonts w:ascii="Calibri" w:eastAsia="Calibri" w:hAnsi="Calibri"/>
                <w:sz w:val="28"/>
                <w:szCs w:val="28"/>
              </w:rPr>
              <w:t>$384</w:t>
            </w:r>
          </w:p>
        </w:tc>
        <w:tc>
          <w:tcPr>
            <w:tcW w:w="2426" w:type="dxa"/>
            <w:shd w:val="clear" w:color="auto" w:fill="auto"/>
          </w:tcPr>
          <w:p w14:paraId="7BEBE874" w14:textId="4926C9A9" w:rsidR="00A14FB2" w:rsidRPr="00647621" w:rsidRDefault="00A14FB2" w:rsidP="00A14FB2">
            <w:pPr>
              <w:jc w:val="center"/>
              <w:rPr>
                <w:rFonts w:ascii="Calibri" w:eastAsia="Calibri" w:hAnsi="Calibri"/>
                <w:sz w:val="28"/>
                <w:szCs w:val="28"/>
              </w:rPr>
            </w:pPr>
            <w:r w:rsidRPr="00647621">
              <w:rPr>
                <w:rFonts w:ascii="Calibri" w:eastAsia="Calibri" w:hAnsi="Calibri"/>
                <w:sz w:val="28"/>
                <w:szCs w:val="28"/>
              </w:rPr>
              <w:t>$436</w:t>
            </w:r>
          </w:p>
        </w:tc>
        <w:tc>
          <w:tcPr>
            <w:tcW w:w="2426" w:type="dxa"/>
            <w:shd w:val="clear" w:color="auto" w:fill="auto"/>
          </w:tcPr>
          <w:p w14:paraId="2441A64C" w14:textId="6B839681" w:rsidR="00A14FB2" w:rsidRPr="00647621" w:rsidRDefault="00A14FB2" w:rsidP="00647621">
            <w:pPr>
              <w:jc w:val="center"/>
              <w:rPr>
                <w:rFonts w:ascii="Calibri" w:eastAsia="Calibri" w:hAnsi="Calibri"/>
                <w:sz w:val="28"/>
                <w:szCs w:val="28"/>
              </w:rPr>
            </w:pPr>
            <w:r w:rsidRPr="00647621">
              <w:rPr>
                <w:rFonts w:ascii="Calibri" w:eastAsia="Calibri" w:hAnsi="Calibri"/>
                <w:sz w:val="28"/>
                <w:szCs w:val="28"/>
              </w:rPr>
              <w:t>$</w:t>
            </w:r>
            <w:r w:rsidR="00647621" w:rsidRPr="00647621">
              <w:rPr>
                <w:rFonts w:ascii="Calibri" w:eastAsia="Calibri" w:hAnsi="Calibri"/>
                <w:sz w:val="28"/>
                <w:szCs w:val="28"/>
              </w:rPr>
              <w:t>496</w:t>
            </w:r>
          </w:p>
        </w:tc>
        <w:tc>
          <w:tcPr>
            <w:tcW w:w="2701" w:type="dxa"/>
            <w:shd w:val="clear" w:color="auto" w:fill="auto"/>
          </w:tcPr>
          <w:p w14:paraId="05958AB4" w14:textId="5950BAB9" w:rsidR="00A14FB2" w:rsidRPr="00647621" w:rsidRDefault="00A14FB2" w:rsidP="00647621">
            <w:pPr>
              <w:jc w:val="center"/>
              <w:rPr>
                <w:rFonts w:ascii="Calibri" w:eastAsia="Calibri" w:hAnsi="Calibri"/>
                <w:sz w:val="28"/>
                <w:szCs w:val="28"/>
              </w:rPr>
            </w:pPr>
            <w:r w:rsidRPr="00647621">
              <w:rPr>
                <w:rFonts w:ascii="Calibri" w:eastAsia="Calibri" w:hAnsi="Calibri"/>
                <w:sz w:val="28"/>
                <w:szCs w:val="28"/>
              </w:rPr>
              <w:t>5</w:t>
            </w:r>
            <w:r w:rsidR="00647621" w:rsidRPr="00647621">
              <w:rPr>
                <w:rFonts w:ascii="Calibri" w:eastAsia="Calibri" w:hAnsi="Calibri"/>
                <w:sz w:val="28"/>
                <w:szCs w:val="28"/>
              </w:rPr>
              <w:t>62</w:t>
            </w:r>
          </w:p>
        </w:tc>
      </w:tr>
      <w:tr w:rsidR="00EA0693" w14:paraId="7D6F489F" w14:textId="77777777" w:rsidTr="00647621">
        <w:trPr>
          <w:trHeight w:val="547"/>
        </w:trPr>
        <w:tc>
          <w:tcPr>
            <w:tcW w:w="914" w:type="dxa"/>
            <w:shd w:val="clear" w:color="auto" w:fill="auto"/>
          </w:tcPr>
          <w:p w14:paraId="10317348" w14:textId="6CBB3746" w:rsidR="00EA0693" w:rsidRPr="008A457B" w:rsidRDefault="00542534" w:rsidP="008A457B">
            <w:pPr>
              <w:rPr>
                <w:rFonts w:ascii="Calibri" w:eastAsia="Calibri" w:hAnsi="Calibri"/>
                <w:b/>
                <w:sz w:val="22"/>
                <w:szCs w:val="22"/>
              </w:rPr>
            </w:pPr>
            <w:r>
              <w:rPr>
                <w:rFonts w:ascii="Calibri" w:eastAsia="Calibri" w:hAnsi="Calibri"/>
                <w:b/>
                <w:sz w:val="22"/>
                <w:szCs w:val="22"/>
              </w:rPr>
              <w:t>18</w:t>
            </w:r>
            <w:r w:rsidR="00EA0693" w:rsidRPr="008A457B">
              <w:rPr>
                <w:rFonts w:ascii="Calibri" w:eastAsia="Calibri" w:hAnsi="Calibri"/>
                <w:b/>
                <w:sz w:val="22"/>
                <w:szCs w:val="22"/>
              </w:rPr>
              <w:t>-36 months</w:t>
            </w:r>
          </w:p>
        </w:tc>
        <w:tc>
          <w:tcPr>
            <w:tcW w:w="2423" w:type="dxa"/>
            <w:shd w:val="clear" w:color="auto" w:fill="auto"/>
          </w:tcPr>
          <w:p w14:paraId="5420508B" w14:textId="73B72A64" w:rsidR="00EA0693" w:rsidRPr="00647621" w:rsidRDefault="00EA0693" w:rsidP="00A14FB2">
            <w:pPr>
              <w:jc w:val="center"/>
              <w:rPr>
                <w:rFonts w:ascii="Calibri" w:eastAsia="Calibri" w:hAnsi="Calibri"/>
                <w:sz w:val="28"/>
                <w:szCs w:val="28"/>
              </w:rPr>
            </w:pPr>
            <w:r w:rsidRPr="00647621">
              <w:rPr>
                <w:rFonts w:ascii="Calibri" w:eastAsia="Calibri" w:hAnsi="Calibri"/>
                <w:sz w:val="28"/>
                <w:szCs w:val="28"/>
              </w:rPr>
              <w:t>$</w:t>
            </w:r>
            <w:r w:rsidR="00A14FB2" w:rsidRPr="00647621">
              <w:rPr>
                <w:rFonts w:ascii="Calibri" w:eastAsia="Calibri" w:hAnsi="Calibri"/>
                <w:sz w:val="28"/>
                <w:szCs w:val="28"/>
              </w:rPr>
              <w:t>328</w:t>
            </w:r>
          </w:p>
        </w:tc>
        <w:tc>
          <w:tcPr>
            <w:tcW w:w="2426" w:type="dxa"/>
            <w:shd w:val="clear" w:color="auto" w:fill="auto"/>
          </w:tcPr>
          <w:p w14:paraId="76BED7F5" w14:textId="4CB5F260" w:rsidR="00EA0693" w:rsidRPr="00647621" w:rsidRDefault="00EA0693" w:rsidP="00A14FB2">
            <w:pPr>
              <w:jc w:val="center"/>
              <w:rPr>
                <w:rFonts w:ascii="Calibri" w:eastAsia="Calibri" w:hAnsi="Calibri"/>
                <w:sz w:val="28"/>
                <w:szCs w:val="28"/>
              </w:rPr>
            </w:pPr>
            <w:r w:rsidRPr="00647621">
              <w:rPr>
                <w:rFonts w:ascii="Calibri" w:eastAsia="Calibri" w:hAnsi="Calibri"/>
                <w:sz w:val="28"/>
                <w:szCs w:val="28"/>
              </w:rPr>
              <w:t>$</w:t>
            </w:r>
            <w:r w:rsidR="00A14FB2" w:rsidRPr="00647621">
              <w:rPr>
                <w:rFonts w:ascii="Calibri" w:eastAsia="Calibri" w:hAnsi="Calibri"/>
                <w:sz w:val="28"/>
                <w:szCs w:val="28"/>
              </w:rPr>
              <w:t>384</w:t>
            </w:r>
          </w:p>
        </w:tc>
        <w:tc>
          <w:tcPr>
            <w:tcW w:w="2426" w:type="dxa"/>
            <w:shd w:val="clear" w:color="auto" w:fill="auto"/>
          </w:tcPr>
          <w:p w14:paraId="126FCEB0" w14:textId="5E8D7317" w:rsidR="00EA0693" w:rsidRPr="00647621" w:rsidRDefault="006F03CE" w:rsidP="00A14FB2">
            <w:pPr>
              <w:jc w:val="center"/>
              <w:rPr>
                <w:rFonts w:ascii="Calibri" w:eastAsia="Calibri" w:hAnsi="Calibri"/>
                <w:sz w:val="28"/>
                <w:szCs w:val="28"/>
              </w:rPr>
            </w:pPr>
            <w:r w:rsidRPr="00647621">
              <w:rPr>
                <w:rFonts w:ascii="Calibri" w:eastAsia="Calibri" w:hAnsi="Calibri"/>
                <w:sz w:val="28"/>
                <w:szCs w:val="28"/>
              </w:rPr>
              <w:t>$</w:t>
            </w:r>
            <w:r w:rsidR="00A14FB2" w:rsidRPr="00647621">
              <w:rPr>
                <w:rFonts w:ascii="Calibri" w:eastAsia="Calibri" w:hAnsi="Calibri"/>
                <w:sz w:val="28"/>
                <w:szCs w:val="28"/>
              </w:rPr>
              <w:t>448</w:t>
            </w:r>
          </w:p>
        </w:tc>
        <w:tc>
          <w:tcPr>
            <w:tcW w:w="2701" w:type="dxa"/>
            <w:shd w:val="clear" w:color="auto" w:fill="auto"/>
          </w:tcPr>
          <w:p w14:paraId="6658F301" w14:textId="248024DB" w:rsidR="00EA0693" w:rsidRPr="00647621" w:rsidRDefault="00A14FB2" w:rsidP="00A14FB2">
            <w:pPr>
              <w:jc w:val="center"/>
              <w:rPr>
                <w:rFonts w:ascii="Calibri" w:eastAsia="Calibri" w:hAnsi="Calibri"/>
                <w:sz w:val="28"/>
                <w:szCs w:val="28"/>
              </w:rPr>
            </w:pPr>
            <w:r w:rsidRPr="00647621">
              <w:rPr>
                <w:rFonts w:ascii="Calibri" w:eastAsia="Calibri" w:hAnsi="Calibri"/>
                <w:sz w:val="28"/>
                <w:szCs w:val="28"/>
              </w:rPr>
              <w:t>500</w:t>
            </w:r>
          </w:p>
        </w:tc>
      </w:tr>
      <w:tr w:rsidR="00EA0693" w14:paraId="439A291E" w14:textId="77777777" w:rsidTr="00647621">
        <w:trPr>
          <w:trHeight w:val="512"/>
        </w:trPr>
        <w:tc>
          <w:tcPr>
            <w:tcW w:w="914" w:type="dxa"/>
            <w:shd w:val="clear" w:color="auto" w:fill="D9D9D9"/>
          </w:tcPr>
          <w:p w14:paraId="3142051B" w14:textId="77777777" w:rsidR="00EA0693" w:rsidRPr="008A457B" w:rsidRDefault="00EA0693" w:rsidP="008A457B">
            <w:pPr>
              <w:rPr>
                <w:rFonts w:ascii="Calibri" w:eastAsia="Calibri" w:hAnsi="Calibri"/>
                <w:b/>
                <w:sz w:val="22"/>
                <w:szCs w:val="22"/>
              </w:rPr>
            </w:pPr>
            <w:r w:rsidRPr="008A457B">
              <w:rPr>
                <w:rFonts w:ascii="Calibri" w:eastAsia="Calibri" w:hAnsi="Calibri"/>
                <w:b/>
                <w:sz w:val="22"/>
                <w:szCs w:val="22"/>
              </w:rPr>
              <w:t>3-5 years</w:t>
            </w:r>
          </w:p>
        </w:tc>
        <w:tc>
          <w:tcPr>
            <w:tcW w:w="2423" w:type="dxa"/>
            <w:shd w:val="clear" w:color="auto" w:fill="D9D9D9"/>
          </w:tcPr>
          <w:p w14:paraId="4CCAB4B3" w14:textId="75015733" w:rsidR="00EA0693" w:rsidRPr="00647621" w:rsidRDefault="00EA0693" w:rsidP="008A457B">
            <w:pPr>
              <w:jc w:val="center"/>
              <w:rPr>
                <w:rFonts w:ascii="Calibri" w:eastAsia="Calibri" w:hAnsi="Calibri"/>
                <w:sz w:val="28"/>
                <w:szCs w:val="28"/>
              </w:rPr>
            </w:pPr>
            <w:r w:rsidRPr="00647621">
              <w:rPr>
                <w:rFonts w:ascii="Calibri" w:eastAsia="Calibri" w:hAnsi="Calibri"/>
                <w:sz w:val="28"/>
                <w:szCs w:val="28"/>
              </w:rPr>
              <w:t>$</w:t>
            </w:r>
            <w:r w:rsidR="00A14FB2" w:rsidRPr="00647621">
              <w:rPr>
                <w:rFonts w:ascii="Calibri" w:eastAsia="Calibri" w:hAnsi="Calibri"/>
                <w:sz w:val="28"/>
                <w:szCs w:val="28"/>
              </w:rPr>
              <w:t>272</w:t>
            </w:r>
          </w:p>
          <w:p w14:paraId="17831357" w14:textId="77777777" w:rsidR="00EA0693" w:rsidRPr="00647621" w:rsidRDefault="00EA0693" w:rsidP="008A457B">
            <w:pPr>
              <w:jc w:val="center"/>
              <w:rPr>
                <w:rFonts w:ascii="Calibri" w:eastAsia="Calibri" w:hAnsi="Calibri"/>
                <w:sz w:val="28"/>
                <w:szCs w:val="28"/>
              </w:rPr>
            </w:pPr>
          </w:p>
        </w:tc>
        <w:tc>
          <w:tcPr>
            <w:tcW w:w="2426" w:type="dxa"/>
            <w:shd w:val="clear" w:color="auto" w:fill="D9D9D9"/>
          </w:tcPr>
          <w:p w14:paraId="1A89C20E" w14:textId="3E685AAB" w:rsidR="00EA0693" w:rsidRPr="00647621" w:rsidRDefault="006F03CE" w:rsidP="00A14FB2">
            <w:pPr>
              <w:jc w:val="center"/>
              <w:rPr>
                <w:rFonts w:ascii="Calibri" w:eastAsia="Calibri" w:hAnsi="Calibri"/>
                <w:sz w:val="28"/>
                <w:szCs w:val="28"/>
              </w:rPr>
            </w:pPr>
            <w:r w:rsidRPr="00647621">
              <w:rPr>
                <w:rFonts w:ascii="Calibri" w:eastAsia="Calibri" w:hAnsi="Calibri"/>
                <w:sz w:val="28"/>
                <w:szCs w:val="28"/>
              </w:rPr>
              <w:t>$</w:t>
            </w:r>
            <w:r w:rsidR="00A14FB2" w:rsidRPr="00647621">
              <w:rPr>
                <w:rFonts w:ascii="Calibri" w:eastAsia="Calibri" w:hAnsi="Calibri"/>
                <w:sz w:val="28"/>
                <w:szCs w:val="28"/>
              </w:rPr>
              <w:t>332</w:t>
            </w:r>
          </w:p>
        </w:tc>
        <w:tc>
          <w:tcPr>
            <w:tcW w:w="2426" w:type="dxa"/>
            <w:shd w:val="clear" w:color="auto" w:fill="D9D9D9"/>
          </w:tcPr>
          <w:p w14:paraId="31E65792" w14:textId="3B96F7E0" w:rsidR="00EA0693" w:rsidRPr="00647621" w:rsidRDefault="006F03CE" w:rsidP="00A14FB2">
            <w:pPr>
              <w:jc w:val="center"/>
              <w:rPr>
                <w:rFonts w:ascii="Calibri" w:eastAsia="Calibri" w:hAnsi="Calibri"/>
                <w:sz w:val="28"/>
                <w:szCs w:val="28"/>
              </w:rPr>
            </w:pPr>
            <w:r w:rsidRPr="00647621">
              <w:rPr>
                <w:rFonts w:ascii="Calibri" w:eastAsia="Calibri" w:hAnsi="Calibri"/>
                <w:sz w:val="28"/>
                <w:szCs w:val="28"/>
              </w:rPr>
              <w:t>$</w:t>
            </w:r>
            <w:r w:rsidR="00A14FB2" w:rsidRPr="00647621">
              <w:rPr>
                <w:rFonts w:ascii="Calibri" w:eastAsia="Calibri" w:hAnsi="Calibri"/>
                <w:sz w:val="28"/>
                <w:szCs w:val="28"/>
              </w:rPr>
              <w:t>388</w:t>
            </w:r>
          </w:p>
        </w:tc>
        <w:tc>
          <w:tcPr>
            <w:tcW w:w="2701" w:type="dxa"/>
            <w:shd w:val="clear" w:color="auto" w:fill="D9D9D9"/>
          </w:tcPr>
          <w:p w14:paraId="6CBA56A0" w14:textId="75C17EE2" w:rsidR="00EA0693" w:rsidRPr="00647621" w:rsidRDefault="00A14FB2" w:rsidP="00647621">
            <w:pPr>
              <w:jc w:val="center"/>
              <w:rPr>
                <w:rFonts w:ascii="Calibri" w:eastAsia="Calibri" w:hAnsi="Calibri"/>
                <w:sz w:val="28"/>
                <w:szCs w:val="28"/>
              </w:rPr>
            </w:pPr>
            <w:r w:rsidRPr="00647621">
              <w:rPr>
                <w:rFonts w:ascii="Calibri" w:eastAsia="Calibri" w:hAnsi="Calibri"/>
                <w:sz w:val="28"/>
                <w:szCs w:val="28"/>
              </w:rPr>
              <w:t>4</w:t>
            </w:r>
            <w:r w:rsidR="00647621" w:rsidRPr="00647621">
              <w:rPr>
                <w:rFonts w:ascii="Calibri" w:eastAsia="Calibri" w:hAnsi="Calibri"/>
                <w:sz w:val="28"/>
                <w:szCs w:val="28"/>
              </w:rPr>
              <w:t>38</w:t>
            </w:r>
          </w:p>
        </w:tc>
      </w:tr>
    </w:tbl>
    <w:p w14:paraId="7E56D305" w14:textId="44068286" w:rsidR="0072344E" w:rsidRDefault="00C629BA" w:rsidP="007F75A8">
      <w:pPr>
        <w:rPr>
          <w:rFonts w:ascii="Calibri" w:hAnsi="Calibri"/>
        </w:rPr>
      </w:pPr>
      <w:r w:rsidRPr="008A457B">
        <w:rPr>
          <w:rFonts w:ascii="Calibri" w:hAnsi="Calibri"/>
        </w:rPr>
        <w:t>Part Time enrollment is</w:t>
      </w:r>
      <w:r w:rsidR="00105F06">
        <w:rPr>
          <w:rFonts w:ascii="Calibri" w:hAnsi="Calibri"/>
        </w:rPr>
        <w:t xml:space="preserve"> a minimum of 2 scheduled </w:t>
      </w:r>
      <w:r w:rsidR="00A14FB2">
        <w:rPr>
          <w:rFonts w:ascii="Calibri" w:hAnsi="Calibri"/>
        </w:rPr>
        <w:t>days</w:t>
      </w:r>
      <w:r w:rsidR="00105F06">
        <w:rPr>
          <w:rFonts w:ascii="Calibri" w:hAnsi="Calibri"/>
        </w:rPr>
        <w:t xml:space="preserve"> per week. In order to calculate your monthly fee, multiply the applicable r</w:t>
      </w:r>
      <w:r w:rsidR="00436CF7">
        <w:rPr>
          <w:rFonts w:ascii="Calibri" w:hAnsi="Calibri"/>
        </w:rPr>
        <w:t xml:space="preserve">ate above, by the number of </w:t>
      </w:r>
      <w:r w:rsidR="00A14FB2">
        <w:rPr>
          <w:rFonts w:ascii="Calibri" w:hAnsi="Calibri"/>
        </w:rPr>
        <w:t>days</w:t>
      </w:r>
      <w:r w:rsidR="00105F06">
        <w:rPr>
          <w:rFonts w:ascii="Calibri" w:hAnsi="Calibri"/>
        </w:rPr>
        <w:t xml:space="preserve"> per week your child will attend. </w:t>
      </w:r>
      <w:r w:rsidR="00A62D7E">
        <w:rPr>
          <w:rFonts w:ascii="Calibri" w:hAnsi="Calibri"/>
        </w:rPr>
        <w:t xml:space="preserve">For example 3 </w:t>
      </w:r>
      <w:r w:rsidR="00A14FB2">
        <w:rPr>
          <w:rFonts w:ascii="Calibri" w:hAnsi="Calibri"/>
        </w:rPr>
        <w:t>days</w:t>
      </w:r>
      <w:r w:rsidR="00A62D7E">
        <w:rPr>
          <w:rFonts w:ascii="Calibri" w:hAnsi="Calibri"/>
        </w:rPr>
        <w:t xml:space="preserve"> per week for a preschool aged (3</w:t>
      </w:r>
      <w:r w:rsidR="006F03CE">
        <w:rPr>
          <w:rFonts w:ascii="Calibri" w:hAnsi="Calibri"/>
        </w:rPr>
        <w:t xml:space="preserve">-5) at Level </w:t>
      </w:r>
      <w:r w:rsidR="00454344">
        <w:rPr>
          <w:rFonts w:ascii="Calibri" w:hAnsi="Calibri"/>
        </w:rPr>
        <w:t>1 would be 3 X $</w:t>
      </w:r>
      <w:r w:rsidR="00647621">
        <w:rPr>
          <w:rFonts w:ascii="Calibri" w:hAnsi="Calibri"/>
        </w:rPr>
        <w:t>272</w:t>
      </w:r>
      <w:r w:rsidR="00454344">
        <w:rPr>
          <w:rFonts w:ascii="Calibri" w:hAnsi="Calibri"/>
        </w:rPr>
        <w:t xml:space="preserve"> or $</w:t>
      </w:r>
      <w:r w:rsidR="00647621">
        <w:rPr>
          <w:rFonts w:ascii="Calibri" w:hAnsi="Calibri"/>
        </w:rPr>
        <w:t>816</w:t>
      </w:r>
      <w:r w:rsidR="00A62D7E">
        <w:rPr>
          <w:rFonts w:ascii="Calibri" w:hAnsi="Calibri"/>
        </w:rPr>
        <w:t>/mo.</w:t>
      </w:r>
      <w:r w:rsidR="00C1685A">
        <w:rPr>
          <w:rFonts w:ascii="Calibri" w:hAnsi="Calibri"/>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5"/>
        <w:gridCol w:w="33"/>
      </w:tblGrid>
      <w:tr w:rsidR="00905599" w14:paraId="68839CA2" w14:textId="77777777" w:rsidTr="005E2EC1">
        <w:trPr>
          <w:trHeight w:val="944"/>
        </w:trPr>
        <w:tc>
          <w:tcPr>
            <w:tcW w:w="10818" w:type="dxa"/>
            <w:gridSpan w:val="2"/>
            <w:shd w:val="clear" w:color="auto" w:fill="D9D9D9"/>
          </w:tcPr>
          <w:p w14:paraId="30DB4F72" w14:textId="05F8AA1A" w:rsidR="00905599" w:rsidRDefault="00905599" w:rsidP="005E2EC1">
            <w:pPr>
              <w:rPr>
                <w:rFonts w:ascii="Calibri" w:hAnsi="Calibri"/>
              </w:rPr>
            </w:pPr>
            <w:r>
              <w:rPr>
                <w:rFonts w:ascii="Calibri" w:hAnsi="Calibri"/>
              </w:rPr>
              <w:t xml:space="preserve">Some families may find assistance through </w:t>
            </w:r>
            <w:r w:rsidR="005E2EC1">
              <w:rPr>
                <w:rFonts w:ascii="Calibri" w:hAnsi="Calibri"/>
              </w:rPr>
              <w:t>DCYF</w:t>
            </w:r>
            <w:r>
              <w:rPr>
                <w:rFonts w:ascii="Calibri" w:hAnsi="Calibri"/>
              </w:rPr>
              <w:t xml:space="preserve">, Child Care Resources, </w:t>
            </w:r>
            <w:r w:rsidR="00456452">
              <w:rPr>
                <w:rFonts w:ascii="Calibri" w:hAnsi="Calibri"/>
              </w:rPr>
              <w:t>Best Starts</w:t>
            </w:r>
            <w:r>
              <w:rPr>
                <w:rFonts w:ascii="Calibri" w:hAnsi="Calibri"/>
              </w:rPr>
              <w:t xml:space="preserve"> or other private or public agencies. There is also a one-time Emergency Fund for </w:t>
            </w:r>
            <w:r w:rsidR="00456452">
              <w:rPr>
                <w:rFonts w:ascii="Calibri" w:hAnsi="Calibri"/>
              </w:rPr>
              <w:t>ELC</w:t>
            </w:r>
            <w:r>
              <w:rPr>
                <w:rFonts w:ascii="Calibri" w:hAnsi="Calibri"/>
              </w:rPr>
              <w:t xml:space="preserve"> families. </w:t>
            </w:r>
          </w:p>
        </w:tc>
      </w:tr>
      <w:tr w:rsidR="0072344E" w14:paraId="18D6E91D" w14:textId="77777777" w:rsidTr="00A04D92">
        <w:trPr>
          <w:gridAfter w:val="1"/>
          <w:wAfter w:w="33" w:type="dxa"/>
          <w:trHeight w:val="667"/>
        </w:trPr>
        <w:tc>
          <w:tcPr>
            <w:tcW w:w="10785" w:type="dxa"/>
            <w:shd w:val="clear" w:color="auto" w:fill="D9D9D9"/>
          </w:tcPr>
          <w:p w14:paraId="1C1CD2FD" w14:textId="77777777" w:rsidR="0072344E" w:rsidRDefault="0072344E" w:rsidP="000E6477">
            <w:pPr>
              <w:rPr>
                <w:rFonts w:ascii="Calibri" w:hAnsi="Calibri"/>
                <w:b/>
              </w:rPr>
            </w:pPr>
            <w:r>
              <w:rPr>
                <w:rFonts w:ascii="Calibri" w:hAnsi="Calibri"/>
                <w:b/>
                <w:sz w:val="40"/>
                <w:szCs w:val="40"/>
              </w:rPr>
              <w:lastRenderedPageBreak/>
              <w:t>Frequently Asked Questions</w:t>
            </w:r>
          </w:p>
        </w:tc>
      </w:tr>
      <w:tr w:rsidR="0072344E" w14:paraId="16804551" w14:textId="77777777" w:rsidTr="00A04D92">
        <w:trPr>
          <w:gridAfter w:val="1"/>
          <w:wAfter w:w="33" w:type="dxa"/>
          <w:trHeight w:val="7458"/>
        </w:trPr>
        <w:tc>
          <w:tcPr>
            <w:tcW w:w="10785" w:type="dxa"/>
          </w:tcPr>
          <w:p w14:paraId="7994D416" w14:textId="77777777" w:rsidR="0072344E" w:rsidRDefault="0072344E" w:rsidP="000E6477">
            <w:pPr>
              <w:rPr>
                <w:rFonts w:ascii="Calibri" w:hAnsi="Calibri"/>
              </w:rPr>
            </w:pPr>
            <w:r w:rsidRPr="008A457B">
              <w:rPr>
                <w:rFonts w:ascii="Calibri" w:hAnsi="Calibri"/>
                <w:b/>
              </w:rPr>
              <w:t xml:space="preserve">Do I need to bring food, or pay extra for food? </w:t>
            </w:r>
            <w:r>
              <w:rPr>
                <w:rFonts w:ascii="Calibri" w:hAnsi="Calibri"/>
              </w:rPr>
              <w:t>In the</w:t>
            </w:r>
            <w:r w:rsidRPr="008A457B">
              <w:rPr>
                <w:rFonts w:ascii="Calibri" w:hAnsi="Calibri"/>
              </w:rPr>
              <w:t xml:space="preserve"> Infant Room, </w:t>
            </w:r>
            <w:r>
              <w:rPr>
                <w:rFonts w:ascii="Calibri" w:hAnsi="Calibri"/>
              </w:rPr>
              <w:t xml:space="preserve">families supply all formula and food. In </w:t>
            </w:r>
            <w:r w:rsidRPr="008A457B">
              <w:rPr>
                <w:rFonts w:ascii="Calibri" w:hAnsi="Calibri"/>
              </w:rPr>
              <w:t xml:space="preserve">all </w:t>
            </w:r>
            <w:r>
              <w:rPr>
                <w:rFonts w:ascii="Calibri" w:hAnsi="Calibri"/>
              </w:rPr>
              <w:t xml:space="preserve">other classrooms, </w:t>
            </w:r>
            <w:r w:rsidRPr="008A457B">
              <w:rPr>
                <w:rFonts w:ascii="Calibri" w:hAnsi="Calibri"/>
              </w:rPr>
              <w:t>food, milk and snacks are included with tuition</w:t>
            </w:r>
            <w:r>
              <w:rPr>
                <w:rFonts w:ascii="Calibri" w:hAnsi="Calibri"/>
              </w:rPr>
              <w:t>.</w:t>
            </w:r>
            <w:r w:rsidRPr="008A457B">
              <w:rPr>
                <w:rFonts w:ascii="Calibri" w:hAnsi="Calibri"/>
              </w:rPr>
              <w:t xml:space="preserve"> The ELC receives a CACFP grant that requires annual family paperwork to be completed</w:t>
            </w:r>
            <w:r>
              <w:rPr>
                <w:rFonts w:ascii="Calibri" w:hAnsi="Calibri"/>
              </w:rPr>
              <w:t xml:space="preserve"> and has a full time cook who designs menus to be nutritious and child friendly.</w:t>
            </w:r>
          </w:p>
          <w:p w14:paraId="5D994D32" w14:textId="77777777" w:rsidR="0072344E" w:rsidRPr="00124BC9" w:rsidRDefault="0072344E" w:rsidP="000E6477">
            <w:pPr>
              <w:rPr>
                <w:rFonts w:ascii="Calibri" w:hAnsi="Calibri"/>
                <w:sz w:val="16"/>
              </w:rPr>
            </w:pPr>
          </w:p>
          <w:p w14:paraId="5D336515" w14:textId="77777777" w:rsidR="0072344E" w:rsidRDefault="0072344E" w:rsidP="000E6477">
            <w:pPr>
              <w:rPr>
                <w:rFonts w:ascii="Calibri" w:hAnsi="Calibri"/>
              </w:rPr>
            </w:pPr>
            <w:r w:rsidRPr="008A457B">
              <w:rPr>
                <w:rFonts w:ascii="Calibri" w:hAnsi="Calibri"/>
                <w:b/>
              </w:rPr>
              <w:t xml:space="preserve">When will my child move into the next age group and tuition level? </w:t>
            </w:r>
            <w:r w:rsidRPr="008A457B">
              <w:rPr>
                <w:rFonts w:ascii="Calibri" w:hAnsi="Calibri"/>
              </w:rPr>
              <w:t>To support the development of relationships between teachers, families and children, children will typically stay with the group and teacher they were enrolled with until transitioning, as a group, between the end of Spring and the beginning of Fall Quarter. The monthly fee for each child will change the month directly after the child’s birthday month, regardless of what classroom they are in at that time.</w:t>
            </w:r>
          </w:p>
          <w:p w14:paraId="17B9C261" w14:textId="77777777" w:rsidR="0072344E" w:rsidRPr="00124BC9" w:rsidRDefault="0072344E" w:rsidP="000E6477">
            <w:pPr>
              <w:rPr>
                <w:rFonts w:ascii="Calibri" w:hAnsi="Calibri"/>
                <w:sz w:val="18"/>
              </w:rPr>
            </w:pPr>
          </w:p>
          <w:p w14:paraId="4C62BE5B" w14:textId="08BEDF98" w:rsidR="0072344E" w:rsidRDefault="0072344E" w:rsidP="000E6477">
            <w:pPr>
              <w:rPr>
                <w:rFonts w:ascii="Calibri" w:hAnsi="Calibri"/>
              </w:rPr>
            </w:pPr>
            <w:r w:rsidRPr="008A457B">
              <w:rPr>
                <w:rFonts w:ascii="Calibri" w:hAnsi="Calibri"/>
                <w:b/>
              </w:rPr>
              <w:t xml:space="preserve">How and when do I pay monthly tuition? </w:t>
            </w:r>
            <w:r w:rsidR="00585CC4">
              <w:rPr>
                <w:rFonts w:ascii="Calibri" w:hAnsi="Calibri"/>
              </w:rPr>
              <w:t xml:space="preserve">Payments </w:t>
            </w:r>
            <w:r w:rsidR="00124BC9">
              <w:rPr>
                <w:rFonts w:ascii="Calibri" w:hAnsi="Calibri"/>
              </w:rPr>
              <w:t>can be made on the myprocare app,</w:t>
            </w:r>
            <w:r w:rsidR="00585CC4">
              <w:rPr>
                <w:rFonts w:ascii="Calibri" w:hAnsi="Calibri"/>
              </w:rPr>
              <w:t xml:space="preserve"> on line at </w:t>
            </w:r>
            <w:r w:rsidR="005E2EC1">
              <w:rPr>
                <w:rFonts w:ascii="Calibri" w:hAnsi="Calibri"/>
                <w:u w:val="single"/>
              </w:rPr>
              <w:t>myprocare.c</w:t>
            </w:r>
            <w:r w:rsidR="00585CC4" w:rsidRPr="00585CC4">
              <w:rPr>
                <w:rFonts w:ascii="Calibri" w:hAnsi="Calibri"/>
                <w:u w:val="single"/>
              </w:rPr>
              <w:t>om</w:t>
            </w:r>
            <w:r w:rsidR="00585CC4">
              <w:rPr>
                <w:rFonts w:ascii="Calibri" w:hAnsi="Calibri"/>
              </w:rPr>
              <w:t xml:space="preserve"> </w:t>
            </w:r>
            <w:r w:rsidR="00124BC9">
              <w:rPr>
                <w:rFonts w:ascii="Calibri" w:hAnsi="Calibri"/>
              </w:rPr>
              <w:t xml:space="preserve"> or by direct deposit by filling out a payment request form at the front office (bank accounts only).</w:t>
            </w:r>
            <w:r>
              <w:rPr>
                <w:rFonts w:ascii="Calibri" w:hAnsi="Calibri"/>
              </w:rPr>
              <w:t xml:space="preserve"> Payments are due by the 1</w:t>
            </w:r>
            <w:r w:rsidRPr="00C54068">
              <w:rPr>
                <w:rFonts w:ascii="Calibri" w:hAnsi="Calibri"/>
                <w:vertAlign w:val="superscript"/>
              </w:rPr>
              <w:t>st</w:t>
            </w:r>
            <w:r>
              <w:rPr>
                <w:rFonts w:ascii="Calibri" w:hAnsi="Calibri"/>
              </w:rPr>
              <w:t xml:space="preserve"> of the month, with a grace period to pay by the 5</w:t>
            </w:r>
            <w:r w:rsidRPr="003D45E7">
              <w:rPr>
                <w:rFonts w:ascii="Calibri" w:hAnsi="Calibri"/>
                <w:vertAlign w:val="superscript"/>
              </w:rPr>
              <w:t>th</w:t>
            </w:r>
            <w:r>
              <w:rPr>
                <w:rFonts w:ascii="Calibri" w:hAnsi="Calibri"/>
              </w:rPr>
              <w:t xml:space="preserve"> of each month. After that time, payments are considered late and a $</w:t>
            </w:r>
            <w:r w:rsidR="00F67AE8">
              <w:rPr>
                <w:rFonts w:ascii="Calibri" w:hAnsi="Calibri"/>
              </w:rPr>
              <w:t>25</w:t>
            </w:r>
            <w:r w:rsidR="00647621">
              <w:rPr>
                <w:rFonts w:ascii="Calibri" w:hAnsi="Calibri"/>
              </w:rPr>
              <w:t xml:space="preserve"> </w:t>
            </w:r>
            <w:r>
              <w:rPr>
                <w:rFonts w:ascii="Calibri" w:hAnsi="Calibri"/>
              </w:rPr>
              <w:t xml:space="preserve">late fee will be applied. </w:t>
            </w:r>
          </w:p>
          <w:p w14:paraId="032D8EF7" w14:textId="77777777" w:rsidR="0072344E" w:rsidRPr="00124BC9" w:rsidRDefault="0072344E" w:rsidP="000E6477">
            <w:pPr>
              <w:rPr>
                <w:rFonts w:ascii="Calibri" w:hAnsi="Calibri"/>
                <w:sz w:val="18"/>
              </w:rPr>
            </w:pPr>
          </w:p>
          <w:p w14:paraId="05D24E69" w14:textId="552249D8" w:rsidR="0072344E" w:rsidRDefault="0072344E" w:rsidP="000E6477">
            <w:pPr>
              <w:rPr>
                <w:rFonts w:ascii="Calibri" w:hAnsi="Calibri"/>
              </w:rPr>
            </w:pPr>
            <w:r w:rsidRPr="008A457B">
              <w:rPr>
                <w:rFonts w:ascii="Calibri" w:hAnsi="Calibri"/>
                <w:b/>
              </w:rPr>
              <w:t>Are there any other costs or fees?</w:t>
            </w:r>
            <w:r w:rsidRPr="008A457B">
              <w:rPr>
                <w:rFonts w:ascii="Calibri" w:hAnsi="Calibri"/>
              </w:rPr>
              <w:t xml:space="preserve"> There is an initial Non-Refundable Annual/Quarterly </w:t>
            </w:r>
            <w:r w:rsidRPr="008A457B">
              <w:rPr>
                <w:rFonts w:ascii="Calibri" w:hAnsi="Calibri"/>
                <w:b/>
              </w:rPr>
              <w:t>Registration Fee</w:t>
            </w:r>
            <w:r w:rsidRPr="008A457B">
              <w:rPr>
                <w:rFonts w:ascii="Calibri" w:hAnsi="Calibri"/>
              </w:rPr>
              <w:t xml:space="preserve"> based on $100 per year, per family which is due upon</w:t>
            </w:r>
            <w:r w:rsidR="00585CC4">
              <w:rPr>
                <w:rFonts w:ascii="Calibri" w:hAnsi="Calibri"/>
              </w:rPr>
              <w:t xml:space="preserve"> enrollment and every </w:t>
            </w:r>
            <w:r w:rsidR="00647621">
              <w:rPr>
                <w:rFonts w:ascii="Calibri" w:hAnsi="Calibri"/>
              </w:rPr>
              <w:t>October</w:t>
            </w:r>
            <w:r w:rsidR="00585CC4">
              <w:rPr>
                <w:rFonts w:ascii="Calibri" w:hAnsi="Calibri"/>
              </w:rPr>
              <w:t xml:space="preserve"> </w:t>
            </w:r>
            <w:r w:rsidRPr="008A457B">
              <w:rPr>
                <w:rFonts w:ascii="Calibri" w:hAnsi="Calibri"/>
              </w:rPr>
              <w:t>1</w:t>
            </w:r>
            <w:r w:rsidRPr="008A457B">
              <w:rPr>
                <w:rFonts w:ascii="Calibri" w:hAnsi="Calibri"/>
                <w:vertAlign w:val="superscript"/>
              </w:rPr>
              <w:t>st</w:t>
            </w:r>
            <w:r w:rsidRPr="008A457B">
              <w:rPr>
                <w:rFonts w:ascii="Calibri" w:hAnsi="Calibri"/>
              </w:rPr>
              <w:t xml:space="preserve">. BC Students pay $25 per quarter, per family. </w:t>
            </w:r>
            <w:r w:rsidR="00647621">
              <w:rPr>
                <w:rFonts w:ascii="Calibri" w:hAnsi="Calibri"/>
              </w:rPr>
              <w:t xml:space="preserve">There is also a Non-Refundable Annual Supply fee of $50 per child also paid on October 1st. </w:t>
            </w:r>
            <w:r w:rsidRPr="008A457B">
              <w:rPr>
                <w:rFonts w:ascii="Calibri" w:hAnsi="Calibri"/>
              </w:rPr>
              <w:t xml:space="preserve">There are also </w:t>
            </w:r>
            <w:r w:rsidRPr="008A457B">
              <w:rPr>
                <w:rFonts w:ascii="Calibri" w:hAnsi="Calibri"/>
                <w:b/>
              </w:rPr>
              <w:t>Late Pick Up charges</w:t>
            </w:r>
            <w:r w:rsidRPr="008A457B">
              <w:rPr>
                <w:rFonts w:ascii="Calibri" w:hAnsi="Calibri"/>
              </w:rPr>
              <w:t xml:space="preserve"> for picking up children past the closing time. People who are picking children up at the end of the day must be in the building by </w:t>
            </w:r>
            <w:r w:rsidR="00F67AE8">
              <w:rPr>
                <w:rFonts w:ascii="Calibri" w:hAnsi="Calibri"/>
              </w:rPr>
              <w:t>5:30</w:t>
            </w:r>
            <w:r w:rsidRPr="008A457B">
              <w:rPr>
                <w:rFonts w:ascii="Calibri" w:hAnsi="Calibri"/>
              </w:rPr>
              <w:t xml:space="preserve"> PM to leave by our closing time of </w:t>
            </w:r>
            <w:r w:rsidR="00F67AE8">
              <w:rPr>
                <w:rFonts w:ascii="Calibri" w:hAnsi="Calibri"/>
              </w:rPr>
              <w:t>5:45</w:t>
            </w:r>
            <w:r w:rsidRPr="008A457B">
              <w:rPr>
                <w:rFonts w:ascii="Calibri" w:hAnsi="Calibri"/>
              </w:rPr>
              <w:t xml:space="preserve"> PM. </w:t>
            </w:r>
          </w:p>
          <w:p w14:paraId="7016B9DB" w14:textId="77777777" w:rsidR="0072344E" w:rsidRPr="00124BC9" w:rsidRDefault="0072344E" w:rsidP="000E6477">
            <w:pPr>
              <w:rPr>
                <w:rFonts w:ascii="Calibri" w:hAnsi="Calibri"/>
                <w:sz w:val="18"/>
              </w:rPr>
            </w:pPr>
          </w:p>
          <w:p w14:paraId="32E501BC" w14:textId="77777777" w:rsidR="0072344E" w:rsidRPr="00A04D92" w:rsidRDefault="0072344E" w:rsidP="000E6477">
            <w:pPr>
              <w:rPr>
                <w:rFonts w:ascii="Calibri" w:hAnsi="Calibri"/>
              </w:rPr>
            </w:pPr>
            <w:r w:rsidRPr="008A457B">
              <w:rPr>
                <w:rFonts w:ascii="Calibri" w:hAnsi="Calibri"/>
                <w:b/>
              </w:rPr>
              <w:t>What if I don’t use all the care that I pay for?</w:t>
            </w:r>
            <w:r w:rsidRPr="008A457B">
              <w:rPr>
                <w:rFonts w:ascii="Calibri" w:hAnsi="Calibri"/>
              </w:rPr>
              <w:t xml:space="preserve"> Hours that are contracted for are purchased and reserved and cannot be transferred. Credit is not given for absences, vacations, illnesses, holidays, ELC professional days, or college or center emergency closures.</w:t>
            </w:r>
          </w:p>
        </w:tc>
      </w:tr>
    </w:tbl>
    <w:tbl>
      <w:tblPr>
        <w:tblStyle w:val="TableGrid"/>
        <w:tblpPr w:leftFromText="180" w:rightFromText="180" w:vertAnchor="text" w:horzAnchor="page" w:tblpX="3436" w:tblpY="25"/>
        <w:tblOverlap w:val="never"/>
        <w:tblW w:w="6558" w:type="dxa"/>
        <w:tblLook w:val="04A0" w:firstRow="1" w:lastRow="0" w:firstColumn="1" w:lastColumn="0" w:noHBand="0" w:noVBand="1"/>
      </w:tblPr>
      <w:tblGrid>
        <w:gridCol w:w="6558"/>
      </w:tblGrid>
      <w:tr w:rsidR="00047A6C" w:rsidRPr="008B4271" w14:paraId="355D1872" w14:textId="77777777" w:rsidTr="00047A6C">
        <w:trPr>
          <w:trHeight w:val="406"/>
        </w:trPr>
        <w:tc>
          <w:tcPr>
            <w:tcW w:w="6558" w:type="dxa"/>
            <w:shd w:val="clear" w:color="auto" w:fill="D9D9D9" w:themeFill="background1" w:themeFillShade="D9"/>
          </w:tcPr>
          <w:p w14:paraId="6C2A7F28" w14:textId="77777777" w:rsidR="00047A6C" w:rsidRPr="008B4271" w:rsidRDefault="00047A6C" w:rsidP="00047A6C">
            <w:pPr>
              <w:jc w:val="center"/>
              <w:rPr>
                <w:rStyle w:val="Strong"/>
                <w:sz w:val="28"/>
                <w:szCs w:val="28"/>
              </w:rPr>
            </w:pPr>
            <w:r w:rsidRPr="00047A6C">
              <w:rPr>
                <w:rStyle w:val="Strong"/>
                <w:sz w:val="28"/>
                <w:szCs w:val="28"/>
              </w:rPr>
              <w:t>Scheduled Closures for 2023/2024</w:t>
            </w:r>
          </w:p>
        </w:tc>
      </w:tr>
      <w:tr w:rsidR="00047A6C" w14:paraId="53372F1B" w14:textId="77777777" w:rsidTr="00047A6C">
        <w:trPr>
          <w:trHeight w:val="2910"/>
        </w:trPr>
        <w:tc>
          <w:tcPr>
            <w:tcW w:w="6558" w:type="dxa"/>
            <w:shd w:val="clear" w:color="auto" w:fill="auto"/>
          </w:tcPr>
          <w:p w14:paraId="4F7F8B14" w14:textId="77777777" w:rsidR="00047A6C" w:rsidRPr="00CB569F" w:rsidRDefault="00047A6C" w:rsidP="00047A6C">
            <w:pPr>
              <w:rPr>
                <w:sz w:val="20"/>
                <w:szCs w:val="20"/>
              </w:rPr>
            </w:pPr>
            <w:r w:rsidRPr="00CB569F">
              <w:rPr>
                <w:sz w:val="20"/>
                <w:szCs w:val="20"/>
              </w:rPr>
              <w:t>Monday, May 29, 2023 – Memorial Day</w:t>
            </w:r>
          </w:p>
          <w:p w14:paraId="6B076AE9" w14:textId="52BFADAD" w:rsidR="00047A6C" w:rsidRPr="00CB569F" w:rsidRDefault="00047A6C" w:rsidP="00047A6C">
            <w:pPr>
              <w:rPr>
                <w:sz w:val="20"/>
                <w:szCs w:val="20"/>
              </w:rPr>
            </w:pPr>
            <w:r w:rsidRPr="00CB569F">
              <w:rPr>
                <w:sz w:val="20"/>
                <w:szCs w:val="20"/>
              </w:rPr>
              <w:t xml:space="preserve">Tuesday, July </w:t>
            </w:r>
            <w:r w:rsidR="00F67AE8">
              <w:rPr>
                <w:sz w:val="20"/>
                <w:szCs w:val="20"/>
              </w:rPr>
              <w:t>4</w:t>
            </w:r>
            <w:r w:rsidRPr="00CB569F">
              <w:rPr>
                <w:sz w:val="20"/>
                <w:szCs w:val="20"/>
              </w:rPr>
              <w:t>, 2023 – Independence Day</w:t>
            </w:r>
          </w:p>
          <w:p w14:paraId="169D5506" w14:textId="77777777" w:rsidR="00047A6C" w:rsidRPr="00CB569F" w:rsidRDefault="00047A6C" w:rsidP="00047A6C">
            <w:pPr>
              <w:rPr>
                <w:sz w:val="20"/>
                <w:szCs w:val="20"/>
              </w:rPr>
            </w:pPr>
            <w:r w:rsidRPr="00CB569F">
              <w:rPr>
                <w:sz w:val="20"/>
                <w:szCs w:val="20"/>
              </w:rPr>
              <w:t>Friday, August 18, 2023 – ELC Professional Day</w:t>
            </w:r>
          </w:p>
          <w:p w14:paraId="2CD37BB5" w14:textId="77777777" w:rsidR="00047A6C" w:rsidRDefault="00047A6C" w:rsidP="00047A6C">
            <w:pPr>
              <w:rPr>
                <w:sz w:val="20"/>
                <w:szCs w:val="20"/>
              </w:rPr>
            </w:pPr>
            <w:r w:rsidRPr="00CB569F">
              <w:rPr>
                <w:sz w:val="20"/>
                <w:szCs w:val="20"/>
              </w:rPr>
              <w:t xml:space="preserve">Monday, September 4 - Labor Day </w:t>
            </w:r>
          </w:p>
          <w:p w14:paraId="483D8EE4" w14:textId="77777777" w:rsidR="00047A6C" w:rsidRDefault="00047A6C" w:rsidP="00047A6C">
            <w:pPr>
              <w:rPr>
                <w:sz w:val="20"/>
                <w:szCs w:val="20"/>
              </w:rPr>
            </w:pPr>
            <w:r w:rsidRPr="00CB569F">
              <w:rPr>
                <w:sz w:val="20"/>
                <w:szCs w:val="20"/>
              </w:rPr>
              <w:t xml:space="preserve">Thursday, September 14 - BC Opening Day </w:t>
            </w:r>
          </w:p>
          <w:p w14:paraId="7C9FAD3F" w14:textId="77777777" w:rsidR="00047A6C" w:rsidRDefault="00047A6C" w:rsidP="00047A6C">
            <w:pPr>
              <w:rPr>
                <w:sz w:val="20"/>
                <w:szCs w:val="20"/>
              </w:rPr>
            </w:pPr>
            <w:r w:rsidRPr="00CB569F">
              <w:rPr>
                <w:sz w:val="20"/>
                <w:szCs w:val="20"/>
              </w:rPr>
              <w:t xml:space="preserve">Friday, November 10 - Veteran's Day </w:t>
            </w:r>
          </w:p>
          <w:p w14:paraId="14C643B9" w14:textId="77777777" w:rsidR="00047A6C" w:rsidRDefault="00047A6C" w:rsidP="00047A6C">
            <w:pPr>
              <w:rPr>
                <w:sz w:val="20"/>
                <w:szCs w:val="20"/>
              </w:rPr>
            </w:pPr>
            <w:r w:rsidRPr="00CB569F">
              <w:rPr>
                <w:sz w:val="20"/>
                <w:szCs w:val="20"/>
              </w:rPr>
              <w:t xml:space="preserve">Thursday &amp; Friday, November 23 &amp; 24 - Thanksgiving </w:t>
            </w:r>
          </w:p>
          <w:p w14:paraId="1520D12C" w14:textId="77777777" w:rsidR="00047A6C" w:rsidRDefault="00047A6C" w:rsidP="00047A6C">
            <w:pPr>
              <w:rPr>
                <w:sz w:val="20"/>
                <w:szCs w:val="20"/>
              </w:rPr>
            </w:pPr>
            <w:r w:rsidRPr="00CB569F">
              <w:rPr>
                <w:sz w:val="20"/>
                <w:szCs w:val="20"/>
              </w:rPr>
              <w:t xml:space="preserve">Friday - Friday, December 22 - 31 - Christmas </w:t>
            </w:r>
          </w:p>
          <w:p w14:paraId="27054AF8" w14:textId="77777777" w:rsidR="00047A6C" w:rsidRDefault="00047A6C" w:rsidP="00047A6C">
            <w:pPr>
              <w:rPr>
                <w:sz w:val="20"/>
                <w:szCs w:val="20"/>
              </w:rPr>
            </w:pPr>
            <w:r w:rsidRPr="00CB569F">
              <w:rPr>
                <w:sz w:val="20"/>
                <w:szCs w:val="20"/>
              </w:rPr>
              <w:t>Monday, January 1 - New Year's Day</w:t>
            </w:r>
          </w:p>
          <w:p w14:paraId="1119D899" w14:textId="77777777" w:rsidR="00047A6C" w:rsidRDefault="00047A6C" w:rsidP="00047A6C">
            <w:pPr>
              <w:rPr>
                <w:sz w:val="20"/>
                <w:szCs w:val="20"/>
              </w:rPr>
            </w:pPr>
            <w:r w:rsidRPr="00CB569F">
              <w:rPr>
                <w:sz w:val="20"/>
                <w:szCs w:val="20"/>
              </w:rPr>
              <w:t xml:space="preserve">Monday, January 15 - Martin Luther King Jr. Day </w:t>
            </w:r>
          </w:p>
          <w:p w14:paraId="27972A85" w14:textId="77777777" w:rsidR="00047A6C" w:rsidRDefault="00047A6C" w:rsidP="00047A6C">
            <w:pPr>
              <w:rPr>
                <w:sz w:val="20"/>
                <w:szCs w:val="20"/>
              </w:rPr>
            </w:pPr>
            <w:r w:rsidRPr="00CB569F">
              <w:rPr>
                <w:sz w:val="20"/>
                <w:szCs w:val="20"/>
              </w:rPr>
              <w:t xml:space="preserve">Monday, February 19 - Presidents Day </w:t>
            </w:r>
          </w:p>
          <w:p w14:paraId="6D46E7FC" w14:textId="77777777" w:rsidR="00047A6C" w:rsidRDefault="00047A6C" w:rsidP="00047A6C">
            <w:pPr>
              <w:rPr>
                <w:sz w:val="20"/>
                <w:szCs w:val="20"/>
              </w:rPr>
            </w:pPr>
            <w:r w:rsidRPr="00CB569F">
              <w:rPr>
                <w:sz w:val="20"/>
                <w:szCs w:val="20"/>
              </w:rPr>
              <w:t xml:space="preserve">Friday, March 8 - ELC Professional Day </w:t>
            </w:r>
          </w:p>
          <w:p w14:paraId="543EAD2D" w14:textId="77777777" w:rsidR="00047A6C" w:rsidRDefault="00047A6C" w:rsidP="00047A6C">
            <w:pPr>
              <w:rPr>
                <w:sz w:val="20"/>
                <w:szCs w:val="20"/>
              </w:rPr>
            </w:pPr>
            <w:r w:rsidRPr="00CB569F">
              <w:rPr>
                <w:sz w:val="20"/>
                <w:szCs w:val="20"/>
              </w:rPr>
              <w:t>Monday, May 27 - Memorial Day</w:t>
            </w:r>
          </w:p>
          <w:p w14:paraId="0386704B" w14:textId="77777777" w:rsidR="00047A6C" w:rsidRDefault="00047A6C" w:rsidP="00047A6C">
            <w:pPr>
              <w:rPr>
                <w:sz w:val="20"/>
                <w:szCs w:val="20"/>
              </w:rPr>
            </w:pPr>
            <w:r w:rsidRPr="00CB569F">
              <w:rPr>
                <w:sz w:val="20"/>
                <w:szCs w:val="20"/>
              </w:rPr>
              <w:t xml:space="preserve">Wednesday, June 19 - Juneteenth Day </w:t>
            </w:r>
          </w:p>
          <w:p w14:paraId="578E91A9" w14:textId="77777777" w:rsidR="00047A6C" w:rsidRDefault="00047A6C" w:rsidP="00047A6C">
            <w:pPr>
              <w:rPr>
                <w:sz w:val="20"/>
                <w:szCs w:val="20"/>
              </w:rPr>
            </w:pPr>
            <w:r w:rsidRPr="00CB569F">
              <w:rPr>
                <w:sz w:val="20"/>
                <w:szCs w:val="20"/>
              </w:rPr>
              <w:t xml:space="preserve">Thursday, July 4 - Independence Day </w:t>
            </w:r>
          </w:p>
          <w:p w14:paraId="1376E4E0" w14:textId="77777777" w:rsidR="00047A6C" w:rsidRPr="00CB569F" w:rsidRDefault="00047A6C" w:rsidP="00047A6C">
            <w:pPr>
              <w:rPr>
                <w:sz w:val="20"/>
                <w:szCs w:val="20"/>
              </w:rPr>
            </w:pPr>
            <w:r w:rsidRPr="00CB569F">
              <w:rPr>
                <w:sz w:val="20"/>
                <w:szCs w:val="20"/>
              </w:rPr>
              <w:t>Friday August 16 - ELC Professional Day</w:t>
            </w:r>
          </w:p>
        </w:tc>
      </w:tr>
    </w:tbl>
    <w:p w14:paraId="658877E8" w14:textId="1E76ACBA" w:rsidR="00A62D7E" w:rsidRDefault="00A62D7E" w:rsidP="00124BC9">
      <w:pPr>
        <w:rPr>
          <w:rFonts w:ascii="Calibri" w:hAnsi="Calibri"/>
        </w:rPr>
      </w:pPr>
    </w:p>
    <w:sectPr w:rsidR="00A62D7E" w:rsidSect="001031D0">
      <w:headerReference w:type="default" r:id="rId11"/>
      <w:footerReference w:type="default" r:id="rId12"/>
      <w:pgSz w:w="12240" w:h="15840" w:code="1"/>
      <w:pgMar w:top="720" w:right="720" w:bottom="720" w:left="72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9B9A" w14:textId="77777777" w:rsidR="00B302F5" w:rsidRDefault="00B302F5">
      <w:r>
        <w:separator/>
      </w:r>
    </w:p>
  </w:endnote>
  <w:endnote w:type="continuationSeparator" w:id="0">
    <w:p w14:paraId="74CD4481" w14:textId="77777777" w:rsidR="00B302F5" w:rsidRDefault="00B3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arnock Pro Light">
    <w:altName w:val="Warnock Pro Ligh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736D" w14:textId="77777777" w:rsidR="00416093" w:rsidRPr="00B03CD6" w:rsidRDefault="00341D9E">
    <w:pPr>
      <w:pStyle w:val="Footer"/>
      <w:rPr>
        <w:color w:val="999999"/>
      </w:rPr>
    </w:pPr>
    <w:r>
      <w:rPr>
        <w:rFonts w:ascii="Arial" w:hAnsi="Arial" w:cs="Arial"/>
        <w:noProof/>
        <w:color w:val="660066"/>
        <w:sz w:val="30"/>
        <w:szCs w:val="42"/>
      </w:rPr>
      <mc:AlternateContent>
        <mc:Choice Requires="wps">
          <w:drawing>
            <wp:anchor distT="0" distB="0" distL="114300" distR="114300" simplePos="0" relativeHeight="251658240" behindDoc="0" locked="0" layoutInCell="1" allowOverlap="1" wp14:anchorId="51B6E194" wp14:editId="6FF8C846">
              <wp:simplePos x="0" y="0"/>
              <wp:positionH relativeFrom="column">
                <wp:posOffset>0</wp:posOffset>
              </wp:positionH>
              <wp:positionV relativeFrom="paragraph">
                <wp:posOffset>-635</wp:posOffset>
              </wp:positionV>
              <wp:extent cx="6858000" cy="0"/>
              <wp:effectExtent l="9525" t="10795" r="9525" b="825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FFAAC"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4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"/>
          </w:pict>
        </mc:Fallback>
      </mc:AlternateContent>
    </w:r>
    <w:r w:rsidR="00416093" w:rsidRPr="00286E73">
      <w:rPr>
        <w:rFonts w:ascii="Arial" w:hAnsi="Arial" w:cs="Arial"/>
        <w:color w:val="808080"/>
        <w:sz w:val="30"/>
        <w:szCs w:val="42"/>
      </w:rPr>
      <w:t xml:space="preserve">                                                                                   </w:t>
    </w:r>
    <w:r w:rsidR="0096007F">
      <w:rPr>
        <w:rFonts w:ascii="Arial" w:hAnsi="Arial" w:cs="Arial"/>
        <w:color w:val="808080"/>
        <w:sz w:val="30"/>
        <w:szCs w:val="42"/>
      </w:rPr>
      <w:t xml:space="preserve">                 </w:t>
    </w:r>
    <w:r w:rsidR="00416093" w:rsidRPr="00B03CD6">
      <w:rPr>
        <w:rFonts w:ascii="Arial" w:hAnsi="Arial" w:cs="Arial"/>
        <w:color w:val="999999"/>
        <w:sz w:val="30"/>
        <w:szCs w:val="42"/>
      </w:rPr>
      <w:t>Bellevue 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499E" w14:textId="77777777" w:rsidR="00B302F5" w:rsidRDefault="00B302F5">
      <w:r>
        <w:separator/>
      </w:r>
    </w:p>
  </w:footnote>
  <w:footnote w:type="continuationSeparator" w:id="0">
    <w:p w14:paraId="6C9E69DE" w14:textId="77777777" w:rsidR="00B302F5" w:rsidRDefault="00B30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70E0" w14:textId="4B783C1E" w:rsidR="00252846" w:rsidRDefault="00315D41" w:rsidP="0025661E">
    <w:pPr>
      <w:tabs>
        <w:tab w:val="left" w:pos="9274"/>
        <w:tab w:val="right" w:pos="10800"/>
      </w:tabs>
      <w:spacing w:after="120"/>
      <w:rPr>
        <w:rFonts w:ascii="Arial" w:hAnsi="Arial" w:cs="Arial"/>
        <w:color w:val="808080"/>
        <w:sz w:val="40"/>
        <w:szCs w:val="42"/>
      </w:rPr>
    </w:pPr>
    <w:r>
      <w:rPr>
        <w:rFonts w:ascii="Arial" w:hAnsi="Arial" w:cs="Arial"/>
        <w:noProof/>
        <w:color w:val="808080"/>
        <w:sz w:val="40"/>
        <w:szCs w:val="42"/>
      </w:rPr>
      <w:drawing>
        <wp:anchor distT="0" distB="0" distL="114300" distR="114300" simplePos="0" relativeHeight="251659264" behindDoc="0" locked="0" layoutInCell="1" allowOverlap="1" wp14:anchorId="6FD4E8AA" wp14:editId="71233A41">
          <wp:simplePos x="0" y="0"/>
          <wp:positionH relativeFrom="column">
            <wp:posOffset>17253</wp:posOffset>
          </wp:positionH>
          <wp:positionV relativeFrom="paragraph">
            <wp:posOffset>-93165</wp:posOffset>
          </wp:positionV>
          <wp:extent cx="6460655" cy="7378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1" cstate="print">
                    <a:extLst>
                      <a:ext uri="{28A0092B-C50C-407E-A947-70E740481C1C}">
                        <a14:useLocalDpi xmlns:a14="http://schemas.microsoft.com/office/drawing/2010/main" val="0"/>
                      </a:ext>
                    </a:extLst>
                  </a:blip>
                  <a:srcRect t="40012"/>
                  <a:stretch/>
                </pic:blipFill>
                <pic:spPr bwMode="auto">
                  <a:xfrm>
                    <a:off x="0" y="0"/>
                    <a:ext cx="6460655" cy="737870"/>
                  </a:xfrm>
                  <a:prstGeom prst="rect">
                    <a:avLst/>
                  </a:prstGeom>
                  <a:ln>
                    <a:noFill/>
                  </a:ln>
                  <a:extLst>
                    <a:ext uri="{53640926-AAD7-44D8-BBD7-CCE9431645EC}">
                      <a14:shadowObscured xmlns:a14="http://schemas.microsoft.com/office/drawing/2010/main"/>
                    </a:ext>
                  </a:extLst>
                </pic:spPr>
              </pic:pic>
            </a:graphicData>
          </a:graphic>
        </wp:anchor>
      </w:drawing>
    </w:r>
  </w:p>
  <w:p w14:paraId="631DF4D5" w14:textId="77777777" w:rsidR="00315D41" w:rsidRDefault="00315D41" w:rsidP="00315D41">
    <w:pPr>
      <w:tabs>
        <w:tab w:val="left" w:pos="9274"/>
        <w:tab w:val="right" w:pos="10800"/>
      </w:tabs>
      <w:rPr>
        <w:rFonts w:ascii="Arial" w:hAnsi="Arial" w:cs="Arial"/>
        <w:color w:val="808080"/>
        <w:szCs w:val="42"/>
      </w:rPr>
    </w:pPr>
  </w:p>
  <w:p w14:paraId="1C590E58" w14:textId="77777777" w:rsidR="00315D41" w:rsidRDefault="00315D41" w:rsidP="00315D41">
    <w:pPr>
      <w:tabs>
        <w:tab w:val="left" w:pos="9274"/>
        <w:tab w:val="right" w:pos="10800"/>
      </w:tabs>
      <w:rPr>
        <w:rFonts w:ascii="Arial" w:hAnsi="Arial" w:cs="Arial"/>
        <w:color w:val="808080"/>
        <w:szCs w:val="42"/>
      </w:rPr>
    </w:pPr>
  </w:p>
  <w:p w14:paraId="22D13C09" w14:textId="79B82F93" w:rsidR="00416093" w:rsidRPr="00ED789C" w:rsidRDefault="00416093" w:rsidP="00315D41">
    <w:pPr>
      <w:tabs>
        <w:tab w:val="left" w:pos="9274"/>
        <w:tab w:val="right" w:pos="10800"/>
      </w:tabs>
      <w:rPr>
        <w:rFonts w:ascii="Arial" w:hAnsi="Arial" w:cs="Arial"/>
        <w:color w:val="808080"/>
        <w:sz w:val="40"/>
        <w:szCs w:val="42"/>
      </w:rPr>
    </w:pPr>
    <w:r w:rsidRPr="00286E73">
      <w:rPr>
        <w:rFonts w:ascii="Arial" w:hAnsi="Arial" w:cs="Arial"/>
        <w:color w:val="808080"/>
        <w:szCs w:val="42"/>
      </w:rPr>
      <w:t>Building Q   3000 Landerholm Circle</w:t>
    </w:r>
    <w:r w:rsidR="002663FE">
      <w:rPr>
        <w:rFonts w:ascii="Arial" w:hAnsi="Arial" w:cs="Arial"/>
        <w:color w:val="808080"/>
        <w:szCs w:val="42"/>
      </w:rPr>
      <w:t xml:space="preserve"> SE</w:t>
    </w:r>
    <w:r w:rsidRPr="00286E73">
      <w:rPr>
        <w:rFonts w:ascii="Arial" w:hAnsi="Arial" w:cs="Arial"/>
        <w:color w:val="808080"/>
        <w:szCs w:val="42"/>
      </w:rPr>
      <w:t xml:space="preserve">   Bellevue, WA  98007   425-564-2240</w:t>
    </w:r>
  </w:p>
  <w:p w14:paraId="4FF8E615" w14:textId="77777777" w:rsidR="00416093" w:rsidRDefault="00341D9E" w:rsidP="008547AA">
    <w:pPr>
      <w:jc w:val="center"/>
      <w:rPr>
        <w:sz w:val="14"/>
      </w:rPr>
    </w:pPr>
    <w:r>
      <w:rPr>
        <w:rFonts w:ascii="Arial" w:hAnsi="Arial" w:cs="Arial"/>
        <w:noProof/>
        <w:color w:val="660066"/>
        <w:sz w:val="30"/>
        <w:szCs w:val="42"/>
      </w:rPr>
      <mc:AlternateContent>
        <mc:Choice Requires="wps">
          <w:drawing>
            <wp:anchor distT="0" distB="0" distL="114300" distR="114300" simplePos="0" relativeHeight="251657216" behindDoc="0" locked="0" layoutInCell="1" allowOverlap="1" wp14:anchorId="29ACB34C" wp14:editId="6167445F">
              <wp:simplePos x="0" y="0"/>
              <wp:positionH relativeFrom="column">
                <wp:posOffset>0</wp:posOffset>
              </wp:positionH>
              <wp:positionV relativeFrom="paragraph">
                <wp:posOffset>50165</wp:posOffset>
              </wp:positionV>
              <wp:extent cx="6858000" cy="0"/>
              <wp:effectExtent l="9525" t="10795" r="9525"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51A1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54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"/>
          </w:pict>
        </mc:Fallback>
      </mc:AlternateContent>
    </w:r>
  </w:p>
  <w:p w14:paraId="1A9F920B" w14:textId="77777777" w:rsidR="00416093" w:rsidRDefault="00416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835F7"/>
    <w:multiLevelType w:val="hybridMultilevel"/>
    <w:tmpl w:val="95DCA482"/>
    <w:lvl w:ilvl="0" w:tplc="551A2AB4">
      <w:start w:val="2"/>
      <w:numFmt w:val="decimal"/>
      <w:lvlText w:val="(%1)"/>
      <w:lvlJc w:val="left"/>
      <w:pPr>
        <w:tabs>
          <w:tab w:val="num" w:pos="3990"/>
        </w:tabs>
        <w:ind w:left="3990" w:hanging="39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 w15:restartNumberingAfterBreak="0">
    <w:nsid w:val="34112140"/>
    <w:multiLevelType w:val="hybridMultilevel"/>
    <w:tmpl w:val="A0D6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47F85"/>
    <w:multiLevelType w:val="hybridMultilevel"/>
    <w:tmpl w:val="B65A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98"/>
    <w:rsid w:val="00004054"/>
    <w:rsid w:val="00024984"/>
    <w:rsid w:val="00047A6C"/>
    <w:rsid w:val="000946CC"/>
    <w:rsid w:val="000A0DE2"/>
    <w:rsid w:val="000E7F86"/>
    <w:rsid w:val="000F2BED"/>
    <w:rsid w:val="001031D0"/>
    <w:rsid w:val="00105F06"/>
    <w:rsid w:val="00124489"/>
    <w:rsid w:val="001244E3"/>
    <w:rsid w:val="00124BC9"/>
    <w:rsid w:val="001311C1"/>
    <w:rsid w:val="00154079"/>
    <w:rsid w:val="00187535"/>
    <w:rsid w:val="00194B63"/>
    <w:rsid w:val="001E03C3"/>
    <w:rsid w:val="001E173F"/>
    <w:rsid w:val="001F181A"/>
    <w:rsid w:val="00222E69"/>
    <w:rsid w:val="00224AAE"/>
    <w:rsid w:val="002273DD"/>
    <w:rsid w:val="00241854"/>
    <w:rsid w:val="00245F89"/>
    <w:rsid w:val="00252846"/>
    <w:rsid w:val="0025661E"/>
    <w:rsid w:val="002663FE"/>
    <w:rsid w:val="00270C5E"/>
    <w:rsid w:val="0027358A"/>
    <w:rsid w:val="00286E73"/>
    <w:rsid w:val="002975C3"/>
    <w:rsid w:val="002A7CA4"/>
    <w:rsid w:val="003018A9"/>
    <w:rsid w:val="003142BE"/>
    <w:rsid w:val="00315D41"/>
    <w:rsid w:val="00323DF9"/>
    <w:rsid w:val="003371B0"/>
    <w:rsid w:val="00341D9E"/>
    <w:rsid w:val="00350E68"/>
    <w:rsid w:val="00367B3A"/>
    <w:rsid w:val="00391D44"/>
    <w:rsid w:val="003A3B1D"/>
    <w:rsid w:val="003F6A00"/>
    <w:rsid w:val="003F6EAC"/>
    <w:rsid w:val="00416093"/>
    <w:rsid w:val="00433F62"/>
    <w:rsid w:val="00436724"/>
    <w:rsid w:val="00436CF7"/>
    <w:rsid w:val="004437C4"/>
    <w:rsid w:val="004509C9"/>
    <w:rsid w:val="00454344"/>
    <w:rsid w:val="00454D68"/>
    <w:rsid w:val="00456452"/>
    <w:rsid w:val="004670C3"/>
    <w:rsid w:val="00472DC8"/>
    <w:rsid w:val="00476DB5"/>
    <w:rsid w:val="00490BAC"/>
    <w:rsid w:val="004913DF"/>
    <w:rsid w:val="004D4989"/>
    <w:rsid w:val="004E29B7"/>
    <w:rsid w:val="004E43BB"/>
    <w:rsid w:val="00536982"/>
    <w:rsid w:val="00542534"/>
    <w:rsid w:val="005634FB"/>
    <w:rsid w:val="005638A2"/>
    <w:rsid w:val="0057144F"/>
    <w:rsid w:val="00585CC4"/>
    <w:rsid w:val="005A0474"/>
    <w:rsid w:val="005A3566"/>
    <w:rsid w:val="005A52AA"/>
    <w:rsid w:val="005B3A67"/>
    <w:rsid w:val="005C3A7D"/>
    <w:rsid w:val="005E2EC1"/>
    <w:rsid w:val="0060732B"/>
    <w:rsid w:val="00617BAB"/>
    <w:rsid w:val="00647621"/>
    <w:rsid w:val="00665844"/>
    <w:rsid w:val="00670757"/>
    <w:rsid w:val="00671AE6"/>
    <w:rsid w:val="00687A12"/>
    <w:rsid w:val="00692DFF"/>
    <w:rsid w:val="006A1A99"/>
    <w:rsid w:val="006D6BCC"/>
    <w:rsid w:val="006F03CE"/>
    <w:rsid w:val="006F4199"/>
    <w:rsid w:val="0071141B"/>
    <w:rsid w:val="0072344E"/>
    <w:rsid w:val="0072468F"/>
    <w:rsid w:val="00737BB0"/>
    <w:rsid w:val="00741182"/>
    <w:rsid w:val="007556FD"/>
    <w:rsid w:val="00760DFA"/>
    <w:rsid w:val="007671A3"/>
    <w:rsid w:val="0077313D"/>
    <w:rsid w:val="00791BFC"/>
    <w:rsid w:val="007B2E65"/>
    <w:rsid w:val="007C7BFF"/>
    <w:rsid w:val="007F3336"/>
    <w:rsid w:val="007F75A8"/>
    <w:rsid w:val="008009DA"/>
    <w:rsid w:val="00823EB8"/>
    <w:rsid w:val="0085146B"/>
    <w:rsid w:val="008547AA"/>
    <w:rsid w:val="00856EAE"/>
    <w:rsid w:val="008A249D"/>
    <w:rsid w:val="008A457B"/>
    <w:rsid w:val="008B4271"/>
    <w:rsid w:val="008B548D"/>
    <w:rsid w:val="009015D2"/>
    <w:rsid w:val="0090207F"/>
    <w:rsid w:val="00905599"/>
    <w:rsid w:val="009143AF"/>
    <w:rsid w:val="0093556D"/>
    <w:rsid w:val="00941C87"/>
    <w:rsid w:val="0096007F"/>
    <w:rsid w:val="009959B2"/>
    <w:rsid w:val="009B4B3B"/>
    <w:rsid w:val="009B6222"/>
    <w:rsid w:val="009D7303"/>
    <w:rsid w:val="009E05A2"/>
    <w:rsid w:val="009F6CDA"/>
    <w:rsid w:val="00A04D92"/>
    <w:rsid w:val="00A14FB2"/>
    <w:rsid w:val="00A2189C"/>
    <w:rsid w:val="00A41782"/>
    <w:rsid w:val="00A47B06"/>
    <w:rsid w:val="00A62D7E"/>
    <w:rsid w:val="00A928D9"/>
    <w:rsid w:val="00AA3EE6"/>
    <w:rsid w:val="00AB48D3"/>
    <w:rsid w:val="00AD5517"/>
    <w:rsid w:val="00AF3373"/>
    <w:rsid w:val="00B03CD6"/>
    <w:rsid w:val="00B12DC5"/>
    <w:rsid w:val="00B302F5"/>
    <w:rsid w:val="00B602A4"/>
    <w:rsid w:val="00B61007"/>
    <w:rsid w:val="00B7171A"/>
    <w:rsid w:val="00B83F1A"/>
    <w:rsid w:val="00BC6C26"/>
    <w:rsid w:val="00BD176F"/>
    <w:rsid w:val="00C010E3"/>
    <w:rsid w:val="00C1275A"/>
    <w:rsid w:val="00C13210"/>
    <w:rsid w:val="00C15277"/>
    <w:rsid w:val="00C1685A"/>
    <w:rsid w:val="00C218E1"/>
    <w:rsid w:val="00C32AC2"/>
    <w:rsid w:val="00C44D37"/>
    <w:rsid w:val="00C629BA"/>
    <w:rsid w:val="00C815CE"/>
    <w:rsid w:val="00C82763"/>
    <w:rsid w:val="00C83523"/>
    <w:rsid w:val="00CA18DB"/>
    <w:rsid w:val="00CA29BF"/>
    <w:rsid w:val="00CB569F"/>
    <w:rsid w:val="00CC53AD"/>
    <w:rsid w:val="00CD217F"/>
    <w:rsid w:val="00CE0CF9"/>
    <w:rsid w:val="00D15888"/>
    <w:rsid w:val="00D84182"/>
    <w:rsid w:val="00D85F44"/>
    <w:rsid w:val="00D927E9"/>
    <w:rsid w:val="00DA2352"/>
    <w:rsid w:val="00DB7C6F"/>
    <w:rsid w:val="00DC023B"/>
    <w:rsid w:val="00DD4498"/>
    <w:rsid w:val="00DE5902"/>
    <w:rsid w:val="00E05E26"/>
    <w:rsid w:val="00E1566B"/>
    <w:rsid w:val="00E53083"/>
    <w:rsid w:val="00E54E13"/>
    <w:rsid w:val="00E8501A"/>
    <w:rsid w:val="00EA0693"/>
    <w:rsid w:val="00EA7910"/>
    <w:rsid w:val="00ED789C"/>
    <w:rsid w:val="00EE0904"/>
    <w:rsid w:val="00EE1685"/>
    <w:rsid w:val="00EE2DFE"/>
    <w:rsid w:val="00F01C80"/>
    <w:rsid w:val="00F22114"/>
    <w:rsid w:val="00F33E56"/>
    <w:rsid w:val="00F42B19"/>
    <w:rsid w:val="00F67AE8"/>
    <w:rsid w:val="00F744EF"/>
    <w:rsid w:val="00F81394"/>
    <w:rsid w:val="00FC492B"/>
    <w:rsid w:val="00FC7CA3"/>
    <w:rsid w:val="00FE1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6C9E4B"/>
  <w15:chartTrackingRefBased/>
  <w15:docId w15:val="{0329E88B-230A-451D-8F6A-53F1A8D5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68F"/>
    <w:rPr>
      <w:sz w:val="24"/>
      <w:szCs w:val="24"/>
    </w:rPr>
  </w:style>
  <w:style w:type="paragraph" w:styleId="Heading1">
    <w:name w:val="heading 1"/>
    <w:basedOn w:val="Normal"/>
    <w:next w:val="Normal"/>
    <w:link w:val="Heading1Char"/>
    <w:qFormat/>
    <w:rsid w:val="0043672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275A"/>
    <w:rPr>
      <w:color w:val="0000FF"/>
      <w:u w:val="single"/>
    </w:rPr>
  </w:style>
  <w:style w:type="character" w:customStyle="1" w:styleId="tleffert">
    <w:name w:val="tleffert"/>
    <w:semiHidden/>
    <w:rsid w:val="00C1275A"/>
    <w:rPr>
      <w:rFonts w:ascii="Arial" w:hAnsi="Arial" w:cs="Arial"/>
      <w:color w:val="auto"/>
      <w:sz w:val="20"/>
      <w:szCs w:val="20"/>
    </w:rPr>
  </w:style>
  <w:style w:type="paragraph" w:styleId="Header">
    <w:name w:val="header"/>
    <w:basedOn w:val="Normal"/>
    <w:rsid w:val="00C1275A"/>
    <w:pPr>
      <w:tabs>
        <w:tab w:val="center" w:pos="4320"/>
        <w:tab w:val="right" w:pos="8640"/>
      </w:tabs>
    </w:pPr>
  </w:style>
  <w:style w:type="paragraph" w:styleId="Footer">
    <w:name w:val="footer"/>
    <w:basedOn w:val="Normal"/>
    <w:link w:val="FooterChar"/>
    <w:rsid w:val="00C1275A"/>
    <w:pPr>
      <w:tabs>
        <w:tab w:val="center" w:pos="4320"/>
        <w:tab w:val="right" w:pos="8640"/>
      </w:tabs>
    </w:pPr>
  </w:style>
  <w:style w:type="paragraph" w:styleId="BalloonText">
    <w:name w:val="Balloon Text"/>
    <w:basedOn w:val="Normal"/>
    <w:semiHidden/>
    <w:rsid w:val="00C83523"/>
    <w:rPr>
      <w:rFonts w:ascii="Tahoma" w:hAnsi="Tahoma" w:cs="Tahoma"/>
      <w:sz w:val="16"/>
      <w:szCs w:val="16"/>
    </w:rPr>
  </w:style>
  <w:style w:type="paragraph" w:customStyle="1" w:styleId="Pa4">
    <w:name w:val="Pa4"/>
    <w:basedOn w:val="Normal"/>
    <w:next w:val="Normal"/>
    <w:rsid w:val="0072468F"/>
    <w:pPr>
      <w:autoSpaceDE w:val="0"/>
      <w:autoSpaceDN w:val="0"/>
      <w:adjustRightInd w:val="0"/>
      <w:spacing w:line="241" w:lineRule="atLeast"/>
    </w:pPr>
    <w:rPr>
      <w:rFonts w:ascii="Warnock Pro Light" w:hAnsi="Warnock Pro Light"/>
    </w:rPr>
  </w:style>
  <w:style w:type="paragraph" w:customStyle="1" w:styleId="Pa3">
    <w:name w:val="Pa3"/>
    <w:basedOn w:val="Normal"/>
    <w:next w:val="Normal"/>
    <w:rsid w:val="0072468F"/>
    <w:pPr>
      <w:autoSpaceDE w:val="0"/>
      <w:autoSpaceDN w:val="0"/>
      <w:adjustRightInd w:val="0"/>
      <w:spacing w:line="241" w:lineRule="atLeast"/>
    </w:pPr>
    <w:rPr>
      <w:rFonts w:ascii="Warnock Pro Light" w:hAnsi="Warnock Pro Light"/>
    </w:rPr>
  </w:style>
  <w:style w:type="paragraph" w:customStyle="1" w:styleId="Pa10">
    <w:name w:val="Pa10"/>
    <w:basedOn w:val="Normal"/>
    <w:next w:val="Normal"/>
    <w:rsid w:val="0072468F"/>
    <w:pPr>
      <w:autoSpaceDE w:val="0"/>
      <w:autoSpaceDN w:val="0"/>
      <w:adjustRightInd w:val="0"/>
      <w:spacing w:line="231" w:lineRule="atLeast"/>
    </w:pPr>
    <w:rPr>
      <w:rFonts w:ascii="Warnock Pro Light" w:hAnsi="Warnock Pro Light"/>
    </w:rPr>
  </w:style>
  <w:style w:type="table" w:styleId="TableGrid">
    <w:name w:val="Table Grid"/>
    <w:basedOn w:val="TableNormal"/>
    <w:uiPriority w:val="39"/>
    <w:rsid w:val="007F75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72344E"/>
    <w:rPr>
      <w:sz w:val="24"/>
      <w:szCs w:val="24"/>
    </w:rPr>
  </w:style>
  <w:style w:type="character" w:styleId="Emphasis">
    <w:name w:val="Emphasis"/>
    <w:basedOn w:val="DefaultParagraphFont"/>
    <w:qFormat/>
    <w:rsid w:val="00436724"/>
    <w:rPr>
      <w:i/>
      <w:iCs/>
    </w:rPr>
  </w:style>
  <w:style w:type="character" w:customStyle="1" w:styleId="Heading1Char">
    <w:name w:val="Heading 1 Char"/>
    <w:basedOn w:val="DefaultParagraphFont"/>
    <w:link w:val="Heading1"/>
    <w:rsid w:val="00436724"/>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qFormat/>
    <w:rsid w:val="00436724"/>
    <w:rPr>
      <w:b/>
      <w:bCs/>
    </w:rPr>
  </w:style>
  <w:style w:type="paragraph" w:styleId="Subtitle">
    <w:name w:val="Subtitle"/>
    <w:basedOn w:val="Normal"/>
    <w:next w:val="Normal"/>
    <w:link w:val="SubtitleChar"/>
    <w:qFormat/>
    <w:rsid w:val="0043672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6724"/>
    <w:rPr>
      <w:rFonts w:asciiTheme="minorHAnsi" w:eastAsiaTheme="minorEastAsia" w:hAnsiTheme="minorHAnsi" w:cstheme="minorBidi"/>
      <w:color w:val="5A5A5A" w:themeColor="text1" w:themeTint="A5"/>
      <w:spacing w:val="15"/>
      <w:sz w:val="22"/>
      <w:szCs w:val="22"/>
    </w:rPr>
  </w:style>
  <w:style w:type="paragraph" w:customStyle="1" w:styleId="Default">
    <w:name w:val="Default"/>
    <w:rsid w:val="007C7BFF"/>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5c794f-1fee-40a3-9e1d-3b1c48f61d73">
      <UserInfo>
        <DisplayName>Lisa Miller</DisplayName>
        <AccountId>93</AccountId>
        <AccountType/>
      </UserInfo>
    </SharedWithUsers>
    <TaxCatchAll xmlns="4e5c794f-1fee-40a3-9e1d-3b1c48f61d73" xsi:nil="true"/>
    <lcf76f155ced4ddcb4097134ff3c332f xmlns="8d67afb4-37d9-4ef4-ba01-0bb1b732ec3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64708B1F8F4D41A252EE172894B590" ma:contentTypeVersion="18" ma:contentTypeDescription="Create a new document." ma:contentTypeScope="" ma:versionID="3068edfe01e677e51685f43d4c2cefb2">
  <xsd:schema xmlns:xsd="http://www.w3.org/2001/XMLSchema" xmlns:xs="http://www.w3.org/2001/XMLSchema" xmlns:p="http://schemas.microsoft.com/office/2006/metadata/properties" xmlns:ns1="http://schemas.microsoft.com/sharepoint/v3" xmlns:ns2="8d67afb4-37d9-4ef4-ba01-0bb1b732ec34" xmlns:ns3="4e5c794f-1fee-40a3-9e1d-3b1c48f61d73" targetNamespace="http://schemas.microsoft.com/office/2006/metadata/properties" ma:root="true" ma:fieldsID="2a4710bf2570c1ee81faff28df63ef79" ns1:_="" ns2:_="" ns3:_="">
    <xsd:import namespace="http://schemas.microsoft.com/sharepoint/v3"/>
    <xsd:import namespace="8d67afb4-37d9-4ef4-ba01-0bb1b732ec34"/>
    <xsd:import namespace="4e5c794f-1fee-40a3-9e1d-3b1c48f61d7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7afb4-37d9-4ef4-ba01-0bb1b732ec3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5c794f-1fee-40a3-9e1d-3b1c48f61d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0dac7-dd4c-4f3d-8b01-77bf4a95aa26}" ma:internalName="TaxCatchAll" ma:showField="CatchAllData" ma:web="4e5c794f-1fee-40a3-9e1d-3b1c48f61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C9DE1-7535-4B55-8363-57C90676E3C1}">
  <ds:schemaRefs>
    <ds:schemaRef ds:uri="http://purl.org/dc/elements/1.1/"/>
    <ds:schemaRef ds:uri="http://schemas.microsoft.com/office/2006/metadata/properties"/>
    <ds:schemaRef ds:uri="http://www.w3.org/XML/1998/namespace"/>
    <ds:schemaRef ds:uri="http://purl.org/dc/terms/"/>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4e5c794f-1fee-40a3-9e1d-3b1c48f61d73"/>
    <ds:schemaRef ds:uri="8d67afb4-37d9-4ef4-ba01-0bb1b732ec34"/>
    <ds:schemaRef ds:uri="http://purl.org/dc/dcmitype/"/>
  </ds:schemaRefs>
</ds:datastoreItem>
</file>

<file path=customXml/itemProps2.xml><?xml version="1.0" encoding="utf-8"?>
<ds:datastoreItem xmlns:ds="http://schemas.openxmlformats.org/officeDocument/2006/customXml" ds:itemID="{432589E5-7DBA-439F-952F-841EFE331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67afb4-37d9-4ef4-ba01-0bb1b732ec34"/>
    <ds:schemaRef ds:uri="4e5c794f-1fee-40a3-9e1d-3b1c48f61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0B594-3A9F-4114-B5E7-6FF1015DAF3C}">
  <ds:schemaRefs>
    <ds:schemaRef ds:uri="http://schemas.openxmlformats.org/officeDocument/2006/bibliography"/>
  </ds:schemaRefs>
</ds:datastoreItem>
</file>

<file path=customXml/itemProps4.xml><?xml version="1.0" encoding="utf-8"?>
<ds:datastoreItem xmlns:ds="http://schemas.openxmlformats.org/officeDocument/2006/customXml" ds:itemID="{F1C7BBEE-7237-4178-9B02-060AC60B8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763</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Early Learning, Family, and Childcare Center</vt:lpstr>
    </vt:vector>
  </TitlesOfParts>
  <Company>Bellevue Community College</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Learning, Family, and Childcare Center</dc:title>
  <dc:subject/>
  <dc:creator>tleffert</dc:creator>
  <cp:keywords/>
  <dc:description/>
  <cp:lastModifiedBy>Elisabeth Bothwell</cp:lastModifiedBy>
  <cp:revision>4</cp:revision>
  <cp:lastPrinted>2020-07-20T18:20:00Z</cp:lastPrinted>
  <dcterms:created xsi:type="dcterms:W3CDTF">2023-04-20T23:13:00Z</dcterms:created>
  <dcterms:modified xsi:type="dcterms:W3CDTF">2023-04-20T23:15:00Z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0x0101004A64708B1F8F4D41A252EE172894B590</vt:lpwstr>
  </property>
  <property fmtid="{D5CDD505-2E9C-101B-9397-08002B2CF9AE}" pid="3" name="MediaServiceImageTags">
    <vt:lpwstr/>
  </property>
</Properties>
</file>